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74412B" w:rsidRDefault="00577AEB" w:rsidP="00893A91">
      <w:pPr>
        <w:jc w:val="both"/>
        <w:rPr>
          <w:rFonts w:ascii="Arial" w:hAnsi="Arial" w:cs="Arial"/>
        </w:rPr>
      </w:pPr>
      <w:r w:rsidRPr="0074412B">
        <w:rPr>
          <w:rFonts w:ascii="Arial" w:hAnsi="Arial" w:cs="Arial"/>
          <w:b/>
          <w:i/>
          <w:noProof/>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4412B" w:rsidRDefault="00577AEB" w:rsidP="00893A91">
      <w:pPr>
        <w:pStyle w:val="Ttulo"/>
        <w:ind w:left="2832" w:firstLine="708"/>
        <w:jc w:val="left"/>
        <w:rPr>
          <w:rFonts w:ascii="Arial" w:hAnsi="Arial" w:cs="Arial"/>
          <w:b/>
          <w:i/>
          <w:sz w:val="20"/>
        </w:rPr>
      </w:pPr>
      <w:r w:rsidRPr="0074412B">
        <w:rPr>
          <w:rFonts w:ascii="Arial" w:hAnsi="Arial" w:cs="Arial"/>
          <w:b/>
          <w:i/>
          <w:sz w:val="20"/>
        </w:rPr>
        <w:t>Município de Carlópolis</w:t>
      </w:r>
    </w:p>
    <w:p w14:paraId="20D67A04" w14:textId="77777777" w:rsidR="00577AEB" w:rsidRPr="0074412B" w:rsidRDefault="00577AEB" w:rsidP="00893A91">
      <w:pPr>
        <w:pStyle w:val="Ttulo"/>
        <w:ind w:left="3540" w:firstLine="708"/>
        <w:jc w:val="left"/>
        <w:rPr>
          <w:rFonts w:ascii="Arial" w:hAnsi="Arial" w:cs="Arial"/>
          <w:b/>
          <w:bCs/>
          <w:i/>
          <w:sz w:val="20"/>
        </w:rPr>
      </w:pPr>
      <w:r w:rsidRPr="0074412B">
        <w:rPr>
          <w:rFonts w:ascii="Arial" w:hAnsi="Arial" w:cs="Arial"/>
          <w:b/>
          <w:bCs/>
          <w:i/>
          <w:sz w:val="20"/>
        </w:rPr>
        <w:t>Estado do Paraná</w:t>
      </w:r>
    </w:p>
    <w:p w14:paraId="5F13A48C" w14:textId="77777777" w:rsidR="00577AEB" w:rsidRPr="0074412B" w:rsidRDefault="00577AEB" w:rsidP="00893A91">
      <w:pPr>
        <w:pStyle w:val="Subttulo"/>
        <w:ind w:left="2124" w:firstLine="708"/>
        <w:jc w:val="left"/>
        <w:rPr>
          <w:rFonts w:ascii="Arial" w:hAnsi="Arial" w:cs="Arial"/>
          <w:i w:val="0"/>
          <w:sz w:val="20"/>
        </w:rPr>
      </w:pPr>
      <w:r w:rsidRPr="0074412B">
        <w:rPr>
          <w:rFonts w:ascii="Arial" w:hAnsi="Arial" w:cs="Arial"/>
          <w:b/>
          <w:bCs/>
          <w:i w:val="0"/>
          <w:sz w:val="20"/>
        </w:rPr>
        <w:t>Edifício Edwiges Benedito do Amaral</w:t>
      </w:r>
    </w:p>
    <w:p w14:paraId="0F9C7870" w14:textId="77777777" w:rsidR="00577AEB" w:rsidRPr="0074412B" w:rsidRDefault="00577AEB" w:rsidP="00893A91">
      <w:pPr>
        <w:pStyle w:val="Subttulo"/>
        <w:rPr>
          <w:rFonts w:ascii="Arial" w:hAnsi="Arial" w:cs="Arial"/>
          <w:i w:val="0"/>
          <w:sz w:val="20"/>
        </w:rPr>
      </w:pPr>
      <w:hyperlink r:id="rId8" w:history="1">
        <w:r w:rsidRPr="0074412B">
          <w:rPr>
            <w:rStyle w:val="Hyperlink"/>
            <w:rFonts w:ascii="Arial" w:hAnsi="Arial" w:cs="Arial"/>
            <w:sz w:val="20"/>
          </w:rPr>
          <w:t>www.carlopolis.pr.gov.br</w:t>
        </w:r>
      </w:hyperlink>
      <w:r w:rsidRPr="0074412B">
        <w:rPr>
          <w:rFonts w:ascii="Arial" w:hAnsi="Arial" w:cs="Arial"/>
          <w:i w:val="0"/>
          <w:sz w:val="20"/>
        </w:rPr>
        <w:t xml:space="preserve"> - </w:t>
      </w:r>
      <w:r w:rsidR="00464AF9" w:rsidRPr="0074412B">
        <w:rPr>
          <w:rFonts w:ascii="Arial" w:hAnsi="Arial" w:cs="Arial"/>
          <w:i w:val="0"/>
          <w:sz w:val="20"/>
        </w:rPr>
        <w:t>e-mail</w:t>
      </w:r>
      <w:r w:rsidRPr="0074412B">
        <w:rPr>
          <w:rFonts w:ascii="Arial" w:hAnsi="Arial" w:cs="Arial"/>
          <w:i w:val="0"/>
          <w:sz w:val="20"/>
        </w:rPr>
        <w:t xml:space="preserve">: </w:t>
      </w:r>
      <w:hyperlink r:id="rId9" w:history="1">
        <w:r w:rsidR="00464AF9" w:rsidRPr="0074412B">
          <w:rPr>
            <w:rStyle w:val="Hyperlink"/>
            <w:rFonts w:ascii="Arial" w:hAnsi="Arial" w:cs="Arial"/>
            <w:sz w:val="20"/>
          </w:rPr>
          <w:t>licitacoes2@carlopolis.pr.gov.br</w:t>
        </w:r>
      </w:hyperlink>
    </w:p>
    <w:p w14:paraId="00C5118C" w14:textId="77777777" w:rsidR="00577AEB" w:rsidRPr="0074412B" w:rsidRDefault="00577AEB" w:rsidP="00893A91">
      <w:pPr>
        <w:pStyle w:val="Subttulo"/>
        <w:ind w:left="708"/>
        <w:rPr>
          <w:rFonts w:ascii="Arial" w:hAnsi="Arial" w:cs="Arial"/>
          <w:i w:val="0"/>
          <w:sz w:val="20"/>
        </w:rPr>
      </w:pPr>
      <w:r w:rsidRPr="0074412B">
        <w:rPr>
          <w:rFonts w:ascii="Arial" w:hAnsi="Arial" w:cs="Arial"/>
          <w:i w:val="0"/>
          <w:sz w:val="20"/>
        </w:rPr>
        <w:t>Rua Benedito Salles, 1060 – Telefax (043)3566-1291 – CNPJ - 76.965.789/0001-87</w:t>
      </w:r>
    </w:p>
    <w:p w14:paraId="233EC575" w14:textId="77777777" w:rsidR="00071507" w:rsidRPr="0074412B" w:rsidRDefault="00071507" w:rsidP="00893A91">
      <w:pPr>
        <w:autoSpaceDE w:val="0"/>
        <w:autoSpaceDN w:val="0"/>
        <w:adjustRightInd w:val="0"/>
        <w:jc w:val="center"/>
        <w:rPr>
          <w:rFonts w:ascii="Arial" w:hAnsi="Arial" w:cs="Arial"/>
          <w:b/>
          <w:bCs/>
        </w:rPr>
      </w:pPr>
    </w:p>
    <w:p w14:paraId="61B80D83" w14:textId="0F637261" w:rsidR="006169E4" w:rsidRPr="00020690" w:rsidRDefault="00CA0B34" w:rsidP="006169E4">
      <w:pPr>
        <w:autoSpaceDE w:val="0"/>
        <w:autoSpaceDN w:val="0"/>
        <w:adjustRightInd w:val="0"/>
        <w:spacing w:after="0" w:line="240" w:lineRule="auto"/>
        <w:jc w:val="both"/>
        <w:rPr>
          <w:rFonts w:ascii="Arial" w:hAnsi="Arial" w:cs="Arial"/>
          <w:b/>
          <w:bCs/>
        </w:rPr>
      </w:pPr>
      <w:r w:rsidRPr="00020690">
        <w:rPr>
          <w:rFonts w:ascii="Arial" w:hAnsi="Arial" w:cs="Arial"/>
          <w:b/>
          <w:bCs/>
        </w:rPr>
        <w:t xml:space="preserve">EDITAL DE PREGÃO ELETRÔNICO OBJETIVANDO A </w:t>
      </w:r>
      <w:r w:rsidR="00E13562" w:rsidRPr="00020690">
        <w:rPr>
          <w:rFonts w:ascii="Arial" w:hAnsi="Arial" w:cs="Arial"/>
          <w:b/>
          <w:bCs/>
          <w:sz w:val="22"/>
          <w:szCs w:val="22"/>
        </w:rPr>
        <w:fldChar w:fldCharType="begin"/>
      </w:r>
      <w:r w:rsidR="00E13562" w:rsidRPr="00020690">
        <w:rPr>
          <w:rFonts w:ascii="Arial" w:hAnsi="Arial" w:cs="Arial"/>
          <w:b/>
          <w:bCs/>
          <w:sz w:val="22"/>
          <w:szCs w:val="22"/>
        </w:rPr>
        <w:instrText xml:space="preserve"> MERGEFIELD  Objeto  \* MERGEFORMAT </w:instrText>
      </w:r>
      <w:r w:rsidR="00E13562" w:rsidRPr="00020690">
        <w:rPr>
          <w:rFonts w:ascii="Arial" w:hAnsi="Arial" w:cs="Arial"/>
          <w:b/>
          <w:bCs/>
          <w:sz w:val="22"/>
          <w:szCs w:val="22"/>
        </w:rPr>
        <w:fldChar w:fldCharType="separate"/>
      </w:r>
      <w:r w:rsidRPr="00020690">
        <w:rPr>
          <w:rFonts w:ascii="Arial" w:hAnsi="Arial" w:cs="Arial"/>
          <w:b/>
          <w:bCs/>
          <w:noProof/>
          <w:sz w:val="22"/>
          <w:szCs w:val="22"/>
        </w:rPr>
        <w:t>AQUISIÇÃO DE 01(UMA) AMBULÂNCIA TIPO B-SIMPLES REMOÇÃO E 02 (DOIS) VEÍCULOS HATCHS EM ATENDIMENTO AA RESOLUÇÕES SESA Nº483 E 516/2024, PARA O TRANSPORTE ELETIVO DE PACIENTES , PARA ATENDER AS NECESSIDADES DO MUNICÍPIO DE CARLÓPOLIS/PR</w:t>
      </w:r>
      <w:r w:rsidR="00E13562" w:rsidRPr="00020690">
        <w:rPr>
          <w:rFonts w:ascii="Arial" w:hAnsi="Arial" w:cs="Arial"/>
          <w:b/>
          <w:bCs/>
          <w:sz w:val="22"/>
          <w:szCs w:val="22"/>
        </w:rPr>
        <w:fldChar w:fldCharType="end"/>
      </w:r>
      <w:r w:rsidRPr="00020690">
        <w:rPr>
          <w:rFonts w:ascii="Arial" w:hAnsi="Arial" w:cs="Arial"/>
          <w:b/>
          <w:bCs/>
          <w:sz w:val="22"/>
          <w:szCs w:val="22"/>
        </w:rPr>
        <w:t>.</w:t>
      </w:r>
    </w:p>
    <w:p w14:paraId="19522E97" w14:textId="1A41F386" w:rsidR="006169E4" w:rsidRPr="0074412B" w:rsidRDefault="006169E4" w:rsidP="006169E4">
      <w:pPr>
        <w:autoSpaceDE w:val="0"/>
        <w:autoSpaceDN w:val="0"/>
        <w:adjustRightInd w:val="0"/>
        <w:spacing w:after="0" w:line="240" w:lineRule="auto"/>
        <w:jc w:val="both"/>
        <w:rPr>
          <w:rFonts w:ascii="Arial" w:hAnsi="Arial" w:cs="Arial"/>
          <w:b/>
          <w:bCs/>
          <w:color w:val="FF0000"/>
        </w:rPr>
      </w:pPr>
    </w:p>
    <w:p w14:paraId="4DE19258" w14:textId="77777777" w:rsidR="006169E4" w:rsidRPr="0074412B" w:rsidRDefault="006169E4" w:rsidP="00E72DF7">
      <w:pPr>
        <w:autoSpaceDE w:val="0"/>
        <w:autoSpaceDN w:val="0"/>
        <w:adjustRightInd w:val="0"/>
        <w:spacing w:after="0" w:line="240" w:lineRule="auto"/>
        <w:jc w:val="both"/>
        <w:rPr>
          <w:rFonts w:ascii="Arial" w:hAnsi="Arial" w:cs="Arial"/>
          <w:b/>
          <w:bCs/>
        </w:rPr>
      </w:pPr>
    </w:p>
    <w:p w14:paraId="7C431CBB" w14:textId="77777777" w:rsidR="00C972AD" w:rsidRPr="0074412B"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74412B"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74412B">
        <w:rPr>
          <w:rFonts w:ascii="Arial" w:hAnsi="Arial" w:cs="Arial"/>
          <w:b/>
          <w:bCs/>
        </w:rPr>
        <w:t>PREGÃO</w:t>
      </w:r>
      <w:r w:rsidR="00284F4E" w:rsidRPr="0074412B">
        <w:rPr>
          <w:rFonts w:ascii="Arial" w:hAnsi="Arial" w:cs="Arial"/>
          <w:b/>
          <w:bCs/>
        </w:rPr>
        <w:t xml:space="preserve"> </w:t>
      </w:r>
      <w:r w:rsidRPr="0074412B">
        <w:rPr>
          <w:rFonts w:ascii="Arial" w:hAnsi="Arial" w:cs="Arial"/>
          <w:b/>
          <w:bCs/>
        </w:rPr>
        <w:t>ELETRÔNICO</w:t>
      </w:r>
    </w:p>
    <w:p w14:paraId="50C20B75" w14:textId="4DEE1AAD" w:rsidR="00C972AD" w:rsidRPr="0074412B"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74412B">
        <w:rPr>
          <w:rFonts w:ascii="Arial" w:hAnsi="Arial" w:cs="Arial"/>
          <w:b/>
          <w:bCs/>
          <w:color w:val="405CA1"/>
        </w:rPr>
        <w:t xml:space="preserve"> </w:t>
      </w:r>
      <w:r w:rsidR="009577A5">
        <w:rPr>
          <w:rFonts w:ascii="Arial" w:hAnsi="Arial" w:cs="Arial"/>
          <w:color w:val="FF0000"/>
          <w:sz w:val="22"/>
          <w:szCs w:val="22"/>
        </w:rPr>
        <w:t>079</w:t>
      </w:r>
      <w:r w:rsidR="00096B28" w:rsidRPr="00B62674">
        <w:rPr>
          <w:rFonts w:ascii="Arial" w:hAnsi="Arial" w:cs="Arial"/>
          <w:color w:val="FF0000"/>
          <w:sz w:val="22"/>
          <w:szCs w:val="22"/>
        </w:rPr>
        <w:t>/</w:t>
      </w:r>
      <w:r w:rsidR="00096B28" w:rsidRPr="00B62674">
        <w:rPr>
          <w:rFonts w:ascii="Arial" w:hAnsi="Arial" w:cs="Arial"/>
          <w:color w:val="FF0000"/>
          <w:sz w:val="22"/>
          <w:szCs w:val="22"/>
        </w:rPr>
        <w:fldChar w:fldCharType="begin"/>
      </w:r>
      <w:r w:rsidR="00096B28" w:rsidRPr="00B62674">
        <w:rPr>
          <w:rFonts w:ascii="Arial" w:hAnsi="Arial" w:cs="Arial"/>
          <w:color w:val="FF0000"/>
          <w:sz w:val="22"/>
          <w:szCs w:val="22"/>
        </w:rPr>
        <w:instrText xml:space="preserve"> MERGEFIELD  Ano_Licitação  \* MERGEFORMAT </w:instrText>
      </w:r>
      <w:r w:rsidR="00096B28" w:rsidRPr="00B62674">
        <w:rPr>
          <w:rFonts w:ascii="Arial" w:hAnsi="Arial" w:cs="Arial"/>
          <w:color w:val="FF0000"/>
          <w:sz w:val="22"/>
          <w:szCs w:val="22"/>
        </w:rPr>
        <w:fldChar w:fldCharType="separate"/>
      </w:r>
      <w:r w:rsidR="0046368B">
        <w:rPr>
          <w:rFonts w:ascii="Arial" w:hAnsi="Arial" w:cs="Arial"/>
          <w:b/>
          <w:noProof/>
          <w:color w:val="FF0000"/>
          <w:sz w:val="22"/>
          <w:szCs w:val="22"/>
        </w:rPr>
        <w:t>2024</w:t>
      </w:r>
      <w:r w:rsidR="00096B28" w:rsidRPr="00B62674">
        <w:rPr>
          <w:rFonts w:ascii="Arial" w:hAnsi="Arial" w:cs="Arial"/>
          <w:color w:val="FF0000"/>
          <w:sz w:val="22"/>
          <w:szCs w:val="22"/>
        </w:rPr>
        <w:fldChar w:fldCharType="end"/>
      </w:r>
    </w:p>
    <w:p w14:paraId="284E39CE" w14:textId="77777777" w:rsidR="007B0888" w:rsidRPr="0074412B"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VALOR TOTAL DA CONTRATAÇÃO</w:t>
      </w:r>
    </w:p>
    <w:p w14:paraId="1BAB6306" w14:textId="3553879A"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bookmarkStart w:id="0" w:name="_Hlk156293642"/>
      <w:r w:rsidRPr="00B62674">
        <w:rPr>
          <w:rFonts w:ascii="Arial" w:hAnsi="Arial" w:cs="Arial"/>
          <w:b/>
          <w:bCs/>
          <w:color w:val="FF0000"/>
          <w:sz w:val="22"/>
          <w:szCs w:val="22"/>
        </w:rPr>
        <w:t xml:space="preserve"> </w:t>
      </w:r>
      <w:r w:rsidRPr="00B62674">
        <w:rPr>
          <w:rFonts w:ascii="Arial" w:hAnsi="Arial" w:cs="Arial"/>
          <w:color w:val="FF0000"/>
          <w:sz w:val="22"/>
          <w:szCs w:val="22"/>
        </w:rPr>
        <w:fldChar w:fldCharType="begin"/>
      </w:r>
      <w:r w:rsidRPr="00B62674">
        <w:rPr>
          <w:rFonts w:ascii="Arial" w:hAnsi="Arial" w:cs="Arial"/>
          <w:color w:val="FF0000"/>
          <w:sz w:val="22"/>
          <w:szCs w:val="22"/>
        </w:rPr>
        <w:instrText xml:space="preserve"> MERGEFIELD  Valor_Máximo_Licitação  \* MERGEFORMAT </w:instrText>
      </w:r>
      <w:r w:rsidRPr="00B62674">
        <w:rPr>
          <w:rFonts w:ascii="Arial" w:hAnsi="Arial" w:cs="Arial"/>
          <w:color w:val="FF0000"/>
          <w:sz w:val="22"/>
          <w:szCs w:val="22"/>
        </w:rPr>
        <w:fldChar w:fldCharType="separate"/>
      </w:r>
      <w:r w:rsidR="0046368B">
        <w:rPr>
          <w:rFonts w:ascii="Arial" w:hAnsi="Arial" w:cs="Arial"/>
          <w:b/>
          <w:noProof/>
          <w:color w:val="FF0000"/>
          <w:sz w:val="22"/>
          <w:szCs w:val="22"/>
        </w:rPr>
        <w:t>R$ 584.414,96 (quinhentos e oitenta e quatro mil, quatrocentos e quatorze reais e noventa e seis centavos)</w:t>
      </w:r>
      <w:r w:rsidRPr="00B62674">
        <w:rPr>
          <w:rFonts w:ascii="Arial" w:hAnsi="Arial" w:cs="Arial"/>
          <w:color w:val="FF0000"/>
          <w:sz w:val="22"/>
          <w:szCs w:val="22"/>
        </w:rPr>
        <w:fldChar w:fldCharType="end"/>
      </w:r>
    </w:p>
    <w:bookmarkEnd w:id="0"/>
    <w:p w14:paraId="19028E8F"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1223D25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DATA DA SESSÃO PÚBLICA</w:t>
      </w:r>
    </w:p>
    <w:p w14:paraId="034893D8" w14:textId="3FA8077D" w:rsidR="0095582C" w:rsidRPr="009577A5"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lang w:val="x-none"/>
        </w:rPr>
      </w:pPr>
      <w:bookmarkStart w:id="1" w:name="_Hlk156293238"/>
      <w:r w:rsidRPr="00B62674">
        <w:rPr>
          <w:rFonts w:ascii="Arial" w:hAnsi="Arial" w:cs="Arial"/>
          <w:b/>
          <w:color w:val="FF0000"/>
          <w:sz w:val="22"/>
          <w:szCs w:val="22"/>
        </w:rPr>
        <w:t xml:space="preserve">Dia </w:t>
      </w:r>
      <w:r w:rsidR="009577A5">
        <w:rPr>
          <w:rFonts w:ascii="Arial" w:hAnsi="Arial" w:cs="Arial"/>
          <w:b/>
          <w:color w:val="FF0000"/>
          <w:sz w:val="22"/>
          <w:szCs w:val="22"/>
          <w:lang w:val="x-none"/>
        </w:rPr>
        <w:t xml:space="preserve">16 de outubro de 2024 </w:t>
      </w:r>
      <w:r w:rsidRPr="00B62674">
        <w:rPr>
          <w:rFonts w:ascii="Arial" w:hAnsi="Arial" w:cs="Arial"/>
          <w:b/>
          <w:color w:val="FF0000"/>
          <w:sz w:val="22"/>
          <w:szCs w:val="22"/>
        </w:rPr>
        <w:t xml:space="preserve">às 08:30 (oito horas e trinta minutos). </w:t>
      </w:r>
      <w:r w:rsidRPr="00B62674">
        <w:rPr>
          <w:rFonts w:ascii="Arial" w:hAnsi="Arial" w:cs="Arial"/>
          <w:b/>
          <w:bCs/>
          <w:color w:val="FF0000"/>
          <w:sz w:val="22"/>
          <w:szCs w:val="22"/>
        </w:rPr>
        <w:t>(horário de Brasília)</w:t>
      </w:r>
    </w:p>
    <w:p w14:paraId="125C8935" w14:textId="69E61D9F"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B62674">
        <w:rPr>
          <w:rFonts w:ascii="Arial" w:hAnsi="Arial" w:cs="Arial"/>
          <w:b/>
          <w:bCs/>
          <w:color w:val="000000" w:themeColor="text1"/>
          <w:sz w:val="22"/>
          <w:szCs w:val="22"/>
        </w:rPr>
        <w:t xml:space="preserve">LOCAL: </w:t>
      </w:r>
      <w:bookmarkEnd w:id="1"/>
      <w:r w:rsidR="00A90C19">
        <w:rPr>
          <w:rFonts w:ascii="Arial" w:hAnsi="Arial" w:cs="Arial"/>
          <w:b/>
          <w:bCs/>
          <w:color w:val="000000" w:themeColor="text1"/>
          <w:sz w:val="22"/>
          <w:szCs w:val="22"/>
        </w:rPr>
        <w:t xml:space="preserve">Plataforma Eletrônica </w:t>
      </w:r>
      <w:hyperlink r:id="rId10" w:history="1">
        <w:r w:rsidR="00A90C19" w:rsidRPr="00BD3886">
          <w:rPr>
            <w:rStyle w:val="Hyperlink"/>
            <w:rFonts w:ascii="Arial" w:hAnsi="Arial" w:cs="Arial"/>
            <w:sz w:val="24"/>
            <w:szCs w:val="24"/>
          </w:rPr>
          <w:t>www.licitanet.com.br</w:t>
        </w:r>
      </w:hyperlink>
    </w:p>
    <w:p w14:paraId="03087187"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75F80628"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B62674">
        <w:rPr>
          <w:rFonts w:ascii="Arial" w:hAnsi="Arial" w:cs="Arial"/>
          <w:b/>
          <w:bCs/>
          <w:caps/>
          <w:sz w:val="22"/>
          <w:szCs w:val="22"/>
        </w:rPr>
        <w:t>Critério de Julgamento:</w:t>
      </w:r>
    </w:p>
    <w:p w14:paraId="47111CA0" w14:textId="3BFB9492"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Tipo_Julgamento  \* MERGEFORMAT </w:instrText>
      </w:r>
      <w:r w:rsidRPr="00B62674">
        <w:rPr>
          <w:rFonts w:ascii="Arial" w:hAnsi="Arial" w:cs="Arial"/>
          <w:b/>
          <w:bCs/>
          <w:color w:val="FF0000"/>
          <w:sz w:val="22"/>
          <w:szCs w:val="22"/>
        </w:rPr>
        <w:fldChar w:fldCharType="separate"/>
      </w:r>
      <w:r w:rsidR="0046368B">
        <w:rPr>
          <w:rFonts w:ascii="Arial" w:hAnsi="Arial" w:cs="Arial"/>
          <w:b/>
          <w:bCs/>
          <w:noProof/>
          <w:color w:val="FF0000"/>
          <w:sz w:val="22"/>
          <w:szCs w:val="22"/>
        </w:rPr>
        <w:t>Menor Preço</w:t>
      </w:r>
      <w:r w:rsidRPr="00B62674">
        <w:rPr>
          <w:rFonts w:ascii="Arial" w:hAnsi="Arial" w:cs="Arial"/>
          <w:b/>
          <w:bCs/>
          <w:color w:val="FF0000"/>
          <w:sz w:val="22"/>
          <w:szCs w:val="22"/>
        </w:rPr>
        <w:fldChar w:fldCharType="end"/>
      </w:r>
      <w:r w:rsidRPr="00B62674">
        <w:rPr>
          <w:rFonts w:ascii="Arial" w:hAnsi="Arial" w:cs="Arial"/>
          <w:b/>
          <w:bCs/>
          <w:color w:val="FF0000"/>
          <w:sz w:val="22"/>
          <w:szCs w:val="22"/>
        </w:rPr>
        <w:t xml:space="preserve"> </w:t>
      </w: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Forma_Apuração  \* MERGEFORMAT </w:instrText>
      </w:r>
      <w:r w:rsidRPr="00B62674">
        <w:rPr>
          <w:rFonts w:ascii="Arial" w:hAnsi="Arial" w:cs="Arial"/>
          <w:b/>
          <w:bCs/>
          <w:color w:val="FF0000"/>
          <w:sz w:val="22"/>
          <w:szCs w:val="22"/>
        </w:rPr>
        <w:fldChar w:fldCharType="separate"/>
      </w:r>
      <w:r w:rsidR="0046368B">
        <w:rPr>
          <w:rFonts w:ascii="Arial" w:hAnsi="Arial" w:cs="Arial"/>
          <w:b/>
          <w:bCs/>
          <w:noProof/>
          <w:color w:val="FF0000"/>
          <w:sz w:val="22"/>
          <w:szCs w:val="22"/>
        </w:rPr>
        <w:t>Por Item</w:t>
      </w:r>
      <w:r w:rsidRPr="00B62674">
        <w:rPr>
          <w:rFonts w:ascii="Arial" w:hAnsi="Arial" w:cs="Arial"/>
          <w:b/>
          <w:bCs/>
          <w:color w:val="FF0000"/>
          <w:sz w:val="22"/>
          <w:szCs w:val="22"/>
        </w:rPr>
        <w:fldChar w:fldCharType="end"/>
      </w:r>
    </w:p>
    <w:p w14:paraId="76840CD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42EDE22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B62674">
        <w:rPr>
          <w:rFonts w:ascii="Arial" w:hAnsi="Arial" w:cs="Arial"/>
          <w:b/>
          <w:bCs/>
          <w:caps/>
          <w:sz w:val="22"/>
          <w:szCs w:val="22"/>
        </w:rPr>
        <w:t>Modo de disputa:</w:t>
      </w:r>
    </w:p>
    <w:p w14:paraId="0A9AD60C" w14:textId="67FD5B65" w:rsidR="0095582C" w:rsidRPr="00B62674" w:rsidRDefault="00CA0B34"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Pr>
          <w:rFonts w:ascii="Arial" w:hAnsi="Arial" w:cs="Arial"/>
          <w:color w:val="FF0000"/>
          <w:sz w:val="22"/>
          <w:szCs w:val="22"/>
        </w:rPr>
        <w:t xml:space="preserve">ABERTO E FECHADO </w:t>
      </w:r>
    </w:p>
    <w:p w14:paraId="1F72DD61" w14:textId="77777777" w:rsidR="00CA0B3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PREFERÊNCIA ME/EPP/EQUIPARADAS</w:t>
      </w:r>
    </w:p>
    <w:p w14:paraId="61B8E4FC" w14:textId="65F26754" w:rsidR="0095582C" w:rsidRPr="00CA0B3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color w:val="FF0000"/>
          <w:sz w:val="22"/>
          <w:szCs w:val="22"/>
        </w:rPr>
        <w:t xml:space="preserve"> NÃO</w:t>
      </w:r>
    </w:p>
    <w:p w14:paraId="0D3580AD" w14:textId="66480E4E"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 xml:space="preserve">PREGOEIRA RESPONSÁVEL: </w:t>
      </w:r>
      <w:r w:rsidR="006A5DE2">
        <w:rPr>
          <w:rFonts w:ascii="Arial" w:hAnsi="Arial" w:cs="Arial"/>
          <w:b/>
          <w:bCs/>
          <w:sz w:val="22"/>
          <w:szCs w:val="22"/>
        </w:rPr>
        <w:t xml:space="preserve">Agente de Contratação </w:t>
      </w:r>
      <w:r w:rsidRPr="00B62674">
        <w:rPr>
          <w:rFonts w:ascii="Arial" w:hAnsi="Arial" w:cs="Arial"/>
          <w:b/>
          <w:bCs/>
          <w:sz w:val="22"/>
          <w:szCs w:val="22"/>
        </w:rPr>
        <w:t>Fernanda da Silva Freitas</w:t>
      </w:r>
    </w:p>
    <w:p w14:paraId="58961A41" w14:textId="12E445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Pr>
          <w:rFonts w:ascii="Arial" w:hAnsi="Arial" w:cs="Arial"/>
          <w:b/>
          <w:bCs/>
          <w:sz w:val="22"/>
          <w:szCs w:val="22"/>
        </w:rPr>
        <w:t xml:space="preserve">Decreto </w:t>
      </w:r>
      <w:r w:rsidRPr="00B62674">
        <w:rPr>
          <w:rFonts w:ascii="Arial" w:hAnsi="Arial" w:cs="Arial"/>
          <w:b/>
          <w:bCs/>
          <w:sz w:val="22"/>
          <w:szCs w:val="22"/>
        </w:rPr>
        <w:t xml:space="preserve">nº </w:t>
      </w:r>
      <w:r w:rsidR="00092430">
        <w:rPr>
          <w:rFonts w:ascii="Arial" w:hAnsi="Arial" w:cs="Arial"/>
          <w:b/>
          <w:bCs/>
          <w:sz w:val="22"/>
          <w:szCs w:val="22"/>
        </w:rPr>
        <w:t>064/2024</w:t>
      </w:r>
    </w:p>
    <w:p w14:paraId="611891D5" w14:textId="77777777" w:rsidR="00C972AD" w:rsidRPr="0074412B"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74412B"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74412B"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74412B" w:rsidRDefault="00C972AD" w:rsidP="00C972AD">
          <w:pPr>
            <w:pStyle w:val="CabealhodoSumrio"/>
            <w:rPr>
              <w:rFonts w:ascii="Arial" w:hAnsi="Arial" w:cs="Arial"/>
              <w:b/>
              <w:bCs/>
              <w:color w:val="auto"/>
              <w:sz w:val="20"/>
              <w:szCs w:val="20"/>
            </w:rPr>
          </w:pPr>
          <w:r w:rsidRPr="0074412B">
            <w:rPr>
              <w:rFonts w:ascii="Arial" w:hAnsi="Arial" w:cs="Arial"/>
              <w:b/>
              <w:bCs/>
              <w:color w:val="auto"/>
              <w:sz w:val="20"/>
              <w:szCs w:val="20"/>
            </w:rPr>
            <w:t>Sumário</w:t>
          </w:r>
        </w:p>
        <w:p w14:paraId="31CD5366" w14:textId="77777777" w:rsidR="00C972AD" w:rsidRPr="0074412B" w:rsidRDefault="00C972AD" w:rsidP="00C972AD">
          <w:pPr>
            <w:rPr>
              <w:rFonts w:ascii="Arial" w:hAnsi="Arial" w:cs="Arial"/>
            </w:rPr>
          </w:pPr>
        </w:p>
        <w:p w14:paraId="44CF5DD6" w14:textId="3C818F4E" w:rsidR="00020690" w:rsidRDefault="00C972AD">
          <w:pPr>
            <w:pStyle w:val="Sumrio1"/>
            <w:rPr>
              <w:rFonts w:asciiTheme="minorHAnsi" w:eastAsiaTheme="minorEastAsia" w:hAnsiTheme="minorHAnsi" w:cstheme="minorBidi"/>
              <w:noProof/>
              <w:kern w:val="2"/>
              <w:sz w:val="22"/>
              <w:szCs w:val="22"/>
              <w14:ligatures w14:val="standardContextual"/>
            </w:rPr>
          </w:pPr>
          <w:r w:rsidRPr="0074412B">
            <w:rPr>
              <w:rFonts w:cs="Arial"/>
              <w:szCs w:val="20"/>
            </w:rPr>
            <w:fldChar w:fldCharType="begin"/>
          </w:r>
          <w:r w:rsidRPr="0074412B">
            <w:rPr>
              <w:rFonts w:cs="Arial"/>
              <w:szCs w:val="20"/>
            </w:rPr>
            <w:instrText xml:space="preserve"> TOC \o "1-3" \h \z \u </w:instrText>
          </w:r>
          <w:r w:rsidRPr="0074412B">
            <w:rPr>
              <w:rFonts w:cs="Arial"/>
              <w:szCs w:val="20"/>
            </w:rPr>
            <w:fldChar w:fldCharType="separate"/>
          </w:r>
          <w:hyperlink w:anchor="_Toc172290474" w:history="1">
            <w:r w:rsidR="00020690" w:rsidRPr="00B668F8">
              <w:rPr>
                <w:rStyle w:val="Hyperlink"/>
                <w:rFonts w:cs="Arial"/>
                <w:noProof/>
                <w:lang w:eastAsia="en-US"/>
              </w:rPr>
              <w:t>1.</w:t>
            </w:r>
            <w:r w:rsidR="00020690">
              <w:rPr>
                <w:rFonts w:asciiTheme="minorHAnsi" w:eastAsiaTheme="minorEastAsia" w:hAnsiTheme="minorHAnsi" w:cstheme="minorBidi"/>
                <w:noProof/>
                <w:kern w:val="2"/>
                <w:sz w:val="22"/>
                <w:szCs w:val="22"/>
                <w14:ligatures w14:val="standardContextual"/>
              </w:rPr>
              <w:tab/>
            </w:r>
            <w:r w:rsidR="00020690" w:rsidRPr="00B668F8">
              <w:rPr>
                <w:rStyle w:val="Hyperlink"/>
                <w:rFonts w:cs="Arial"/>
                <w:noProof/>
                <w:lang w:eastAsia="en-US"/>
              </w:rPr>
              <w:t>DO OBJETO</w:t>
            </w:r>
            <w:r w:rsidR="00020690">
              <w:rPr>
                <w:noProof/>
                <w:webHidden/>
              </w:rPr>
              <w:tab/>
            </w:r>
            <w:r w:rsidR="00020690">
              <w:rPr>
                <w:noProof/>
                <w:webHidden/>
              </w:rPr>
              <w:fldChar w:fldCharType="begin"/>
            </w:r>
            <w:r w:rsidR="00020690">
              <w:rPr>
                <w:noProof/>
                <w:webHidden/>
              </w:rPr>
              <w:instrText xml:space="preserve"> PAGEREF _Toc172290474 \h </w:instrText>
            </w:r>
            <w:r w:rsidR="00020690">
              <w:rPr>
                <w:noProof/>
                <w:webHidden/>
              </w:rPr>
            </w:r>
            <w:r w:rsidR="00020690">
              <w:rPr>
                <w:noProof/>
                <w:webHidden/>
              </w:rPr>
              <w:fldChar w:fldCharType="separate"/>
            </w:r>
            <w:r w:rsidR="00020690">
              <w:rPr>
                <w:noProof/>
                <w:webHidden/>
              </w:rPr>
              <w:t>4</w:t>
            </w:r>
            <w:r w:rsidR="00020690">
              <w:rPr>
                <w:noProof/>
                <w:webHidden/>
              </w:rPr>
              <w:fldChar w:fldCharType="end"/>
            </w:r>
          </w:hyperlink>
        </w:p>
        <w:p w14:paraId="624FB33B" w14:textId="01F3F821"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75" w:history="1">
            <w:r w:rsidRPr="00B668F8">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PARTICIPAÇÃO NA LICITAÇÃO</w:t>
            </w:r>
            <w:r>
              <w:rPr>
                <w:noProof/>
                <w:webHidden/>
              </w:rPr>
              <w:tab/>
            </w:r>
            <w:r>
              <w:rPr>
                <w:noProof/>
                <w:webHidden/>
              </w:rPr>
              <w:fldChar w:fldCharType="begin"/>
            </w:r>
            <w:r>
              <w:rPr>
                <w:noProof/>
                <w:webHidden/>
              </w:rPr>
              <w:instrText xml:space="preserve"> PAGEREF _Toc172290475 \h </w:instrText>
            </w:r>
            <w:r>
              <w:rPr>
                <w:noProof/>
                <w:webHidden/>
              </w:rPr>
            </w:r>
            <w:r>
              <w:rPr>
                <w:noProof/>
                <w:webHidden/>
              </w:rPr>
              <w:fldChar w:fldCharType="separate"/>
            </w:r>
            <w:r>
              <w:rPr>
                <w:noProof/>
                <w:webHidden/>
              </w:rPr>
              <w:t>4</w:t>
            </w:r>
            <w:r>
              <w:rPr>
                <w:noProof/>
                <w:webHidden/>
              </w:rPr>
              <w:fldChar w:fldCharType="end"/>
            </w:r>
          </w:hyperlink>
        </w:p>
        <w:p w14:paraId="269BCC21" w14:textId="746F7DDA"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76" w:history="1">
            <w:r w:rsidRPr="00B668F8">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PARTICIPAÇÃO NA LICITAÇÃO</w:t>
            </w:r>
            <w:r>
              <w:rPr>
                <w:noProof/>
                <w:webHidden/>
              </w:rPr>
              <w:tab/>
            </w:r>
            <w:r>
              <w:rPr>
                <w:noProof/>
                <w:webHidden/>
              </w:rPr>
              <w:fldChar w:fldCharType="begin"/>
            </w:r>
            <w:r>
              <w:rPr>
                <w:noProof/>
                <w:webHidden/>
              </w:rPr>
              <w:instrText xml:space="preserve"> PAGEREF _Toc172290476 \h </w:instrText>
            </w:r>
            <w:r>
              <w:rPr>
                <w:noProof/>
                <w:webHidden/>
              </w:rPr>
            </w:r>
            <w:r>
              <w:rPr>
                <w:noProof/>
                <w:webHidden/>
              </w:rPr>
              <w:fldChar w:fldCharType="separate"/>
            </w:r>
            <w:r>
              <w:rPr>
                <w:noProof/>
                <w:webHidden/>
              </w:rPr>
              <w:t>4</w:t>
            </w:r>
            <w:r>
              <w:rPr>
                <w:noProof/>
                <w:webHidden/>
              </w:rPr>
              <w:fldChar w:fldCharType="end"/>
            </w:r>
          </w:hyperlink>
        </w:p>
        <w:p w14:paraId="41F2E4D5" w14:textId="2214BA39"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77" w:history="1">
            <w:r w:rsidRPr="00B668F8">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_Toc172290477 \h </w:instrText>
            </w:r>
            <w:r>
              <w:rPr>
                <w:noProof/>
                <w:webHidden/>
              </w:rPr>
            </w:r>
            <w:r>
              <w:rPr>
                <w:noProof/>
                <w:webHidden/>
              </w:rPr>
              <w:fldChar w:fldCharType="separate"/>
            </w:r>
            <w:r>
              <w:rPr>
                <w:noProof/>
                <w:webHidden/>
              </w:rPr>
              <w:t>6</w:t>
            </w:r>
            <w:r>
              <w:rPr>
                <w:noProof/>
                <w:webHidden/>
              </w:rPr>
              <w:fldChar w:fldCharType="end"/>
            </w:r>
          </w:hyperlink>
        </w:p>
        <w:p w14:paraId="1E4186DD" w14:textId="338D3827"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78" w:history="1">
            <w:r w:rsidRPr="00B668F8">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DO PREENCHIMENTO DA PROPOSTA</w:t>
            </w:r>
            <w:r>
              <w:rPr>
                <w:noProof/>
                <w:webHidden/>
              </w:rPr>
              <w:tab/>
            </w:r>
            <w:r>
              <w:rPr>
                <w:noProof/>
                <w:webHidden/>
              </w:rPr>
              <w:fldChar w:fldCharType="begin"/>
            </w:r>
            <w:r>
              <w:rPr>
                <w:noProof/>
                <w:webHidden/>
              </w:rPr>
              <w:instrText xml:space="preserve"> PAGEREF _Toc172290478 \h </w:instrText>
            </w:r>
            <w:r>
              <w:rPr>
                <w:noProof/>
                <w:webHidden/>
              </w:rPr>
            </w:r>
            <w:r>
              <w:rPr>
                <w:noProof/>
                <w:webHidden/>
              </w:rPr>
              <w:fldChar w:fldCharType="separate"/>
            </w:r>
            <w:r>
              <w:rPr>
                <w:noProof/>
                <w:webHidden/>
              </w:rPr>
              <w:t>8</w:t>
            </w:r>
            <w:r>
              <w:rPr>
                <w:noProof/>
                <w:webHidden/>
              </w:rPr>
              <w:fldChar w:fldCharType="end"/>
            </w:r>
          </w:hyperlink>
        </w:p>
        <w:p w14:paraId="52DF8AB3" w14:textId="7ABC3632"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79" w:history="1">
            <w:r w:rsidRPr="00B668F8">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_Toc172290479 \h </w:instrText>
            </w:r>
            <w:r>
              <w:rPr>
                <w:noProof/>
                <w:webHidden/>
              </w:rPr>
            </w:r>
            <w:r>
              <w:rPr>
                <w:noProof/>
                <w:webHidden/>
              </w:rPr>
              <w:fldChar w:fldCharType="separate"/>
            </w:r>
            <w:r>
              <w:rPr>
                <w:noProof/>
                <w:webHidden/>
              </w:rPr>
              <w:t>9</w:t>
            </w:r>
            <w:r>
              <w:rPr>
                <w:noProof/>
                <w:webHidden/>
              </w:rPr>
              <w:fldChar w:fldCharType="end"/>
            </w:r>
          </w:hyperlink>
        </w:p>
        <w:p w14:paraId="64D8DAA1" w14:textId="32C7F661"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0" w:history="1">
            <w:r w:rsidRPr="00B668F8">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FASE DE JULGAMENTO</w:t>
            </w:r>
            <w:r>
              <w:rPr>
                <w:noProof/>
                <w:webHidden/>
              </w:rPr>
              <w:tab/>
            </w:r>
            <w:r>
              <w:rPr>
                <w:noProof/>
                <w:webHidden/>
              </w:rPr>
              <w:fldChar w:fldCharType="begin"/>
            </w:r>
            <w:r>
              <w:rPr>
                <w:noProof/>
                <w:webHidden/>
              </w:rPr>
              <w:instrText xml:space="preserve"> PAGEREF _Toc172290480 \h </w:instrText>
            </w:r>
            <w:r>
              <w:rPr>
                <w:noProof/>
                <w:webHidden/>
              </w:rPr>
            </w:r>
            <w:r>
              <w:rPr>
                <w:noProof/>
                <w:webHidden/>
              </w:rPr>
              <w:fldChar w:fldCharType="separate"/>
            </w:r>
            <w:r>
              <w:rPr>
                <w:noProof/>
                <w:webHidden/>
              </w:rPr>
              <w:t>13</w:t>
            </w:r>
            <w:r>
              <w:rPr>
                <w:noProof/>
                <w:webHidden/>
              </w:rPr>
              <w:fldChar w:fldCharType="end"/>
            </w:r>
          </w:hyperlink>
        </w:p>
        <w:p w14:paraId="6E483803" w14:textId="71894909"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1" w:history="1">
            <w:r w:rsidRPr="00B668F8">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FASE DE HABILITAÇÃO</w:t>
            </w:r>
            <w:r>
              <w:rPr>
                <w:noProof/>
                <w:webHidden/>
              </w:rPr>
              <w:tab/>
            </w:r>
            <w:r>
              <w:rPr>
                <w:noProof/>
                <w:webHidden/>
              </w:rPr>
              <w:fldChar w:fldCharType="begin"/>
            </w:r>
            <w:r>
              <w:rPr>
                <w:noProof/>
                <w:webHidden/>
              </w:rPr>
              <w:instrText xml:space="preserve"> PAGEREF _Toc172290481 \h </w:instrText>
            </w:r>
            <w:r>
              <w:rPr>
                <w:noProof/>
                <w:webHidden/>
              </w:rPr>
            </w:r>
            <w:r>
              <w:rPr>
                <w:noProof/>
                <w:webHidden/>
              </w:rPr>
              <w:fldChar w:fldCharType="separate"/>
            </w:r>
            <w:r>
              <w:rPr>
                <w:noProof/>
                <w:webHidden/>
              </w:rPr>
              <w:t>15</w:t>
            </w:r>
            <w:r>
              <w:rPr>
                <w:noProof/>
                <w:webHidden/>
              </w:rPr>
              <w:fldChar w:fldCharType="end"/>
            </w:r>
          </w:hyperlink>
        </w:p>
        <w:p w14:paraId="6399D003" w14:textId="62639EEA"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2" w:history="1">
            <w:r w:rsidRPr="00B668F8">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DOS RECURSOS</w:t>
            </w:r>
            <w:r>
              <w:rPr>
                <w:noProof/>
                <w:webHidden/>
              </w:rPr>
              <w:tab/>
            </w:r>
            <w:r>
              <w:rPr>
                <w:noProof/>
                <w:webHidden/>
              </w:rPr>
              <w:fldChar w:fldCharType="begin"/>
            </w:r>
            <w:r>
              <w:rPr>
                <w:noProof/>
                <w:webHidden/>
              </w:rPr>
              <w:instrText xml:space="preserve"> PAGEREF _Toc172290482 \h </w:instrText>
            </w:r>
            <w:r>
              <w:rPr>
                <w:noProof/>
                <w:webHidden/>
              </w:rPr>
            </w:r>
            <w:r>
              <w:rPr>
                <w:noProof/>
                <w:webHidden/>
              </w:rPr>
              <w:fldChar w:fldCharType="separate"/>
            </w:r>
            <w:r>
              <w:rPr>
                <w:noProof/>
                <w:webHidden/>
              </w:rPr>
              <w:t>17</w:t>
            </w:r>
            <w:r>
              <w:rPr>
                <w:noProof/>
                <w:webHidden/>
              </w:rPr>
              <w:fldChar w:fldCharType="end"/>
            </w:r>
          </w:hyperlink>
        </w:p>
        <w:p w14:paraId="1ECDE5EC" w14:textId="282DF8BB"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3" w:history="1">
            <w:r w:rsidRPr="00B668F8">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_Toc172290483 \h </w:instrText>
            </w:r>
            <w:r>
              <w:rPr>
                <w:noProof/>
                <w:webHidden/>
              </w:rPr>
            </w:r>
            <w:r>
              <w:rPr>
                <w:noProof/>
                <w:webHidden/>
              </w:rPr>
              <w:fldChar w:fldCharType="separate"/>
            </w:r>
            <w:r>
              <w:rPr>
                <w:noProof/>
                <w:webHidden/>
              </w:rPr>
              <w:t>18</w:t>
            </w:r>
            <w:r>
              <w:rPr>
                <w:noProof/>
                <w:webHidden/>
              </w:rPr>
              <w:fldChar w:fldCharType="end"/>
            </w:r>
          </w:hyperlink>
        </w:p>
        <w:p w14:paraId="5BFA589D" w14:textId="3C81469D"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4" w:history="1">
            <w:r w:rsidRPr="00B668F8">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_Toc172290484 \h </w:instrText>
            </w:r>
            <w:r>
              <w:rPr>
                <w:noProof/>
                <w:webHidden/>
              </w:rPr>
            </w:r>
            <w:r>
              <w:rPr>
                <w:noProof/>
                <w:webHidden/>
              </w:rPr>
              <w:fldChar w:fldCharType="separate"/>
            </w:r>
            <w:r>
              <w:rPr>
                <w:noProof/>
                <w:webHidden/>
              </w:rPr>
              <w:t>20</w:t>
            </w:r>
            <w:r>
              <w:rPr>
                <w:noProof/>
                <w:webHidden/>
              </w:rPr>
              <w:fldChar w:fldCharType="end"/>
            </w:r>
          </w:hyperlink>
        </w:p>
        <w:p w14:paraId="2E265C9F" w14:textId="5FC12C30"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5" w:history="1">
            <w:r w:rsidRPr="00B668F8">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B668F8">
              <w:rPr>
                <w:rStyle w:val="Hyperlink"/>
                <w:rFonts w:cs="Arial"/>
                <w:noProof/>
              </w:rPr>
              <w:t>DAS DISPOSIÇÕES GERAIS</w:t>
            </w:r>
            <w:r>
              <w:rPr>
                <w:noProof/>
                <w:webHidden/>
              </w:rPr>
              <w:tab/>
            </w:r>
            <w:r>
              <w:rPr>
                <w:noProof/>
                <w:webHidden/>
              </w:rPr>
              <w:fldChar w:fldCharType="begin"/>
            </w:r>
            <w:r>
              <w:rPr>
                <w:noProof/>
                <w:webHidden/>
              </w:rPr>
              <w:instrText xml:space="preserve"> PAGEREF _Toc172290485 \h </w:instrText>
            </w:r>
            <w:r>
              <w:rPr>
                <w:noProof/>
                <w:webHidden/>
              </w:rPr>
            </w:r>
            <w:r>
              <w:rPr>
                <w:noProof/>
                <w:webHidden/>
              </w:rPr>
              <w:fldChar w:fldCharType="separate"/>
            </w:r>
            <w:r>
              <w:rPr>
                <w:noProof/>
                <w:webHidden/>
              </w:rPr>
              <w:t>20</w:t>
            </w:r>
            <w:r>
              <w:rPr>
                <w:noProof/>
                <w:webHidden/>
              </w:rPr>
              <w:fldChar w:fldCharType="end"/>
            </w:r>
          </w:hyperlink>
        </w:p>
        <w:p w14:paraId="10BC1495" w14:textId="34E5A8C4"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6" w:history="1">
            <w:r w:rsidRPr="00B668F8">
              <w:rPr>
                <w:rStyle w:val="Hyperlink"/>
                <w:rFonts w:ascii="Symbol" w:hAnsi="Symbol"/>
                <w:noProof/>
                <w:lang w:eastAsia="zh-CN" w:bidi="hi-IN"/>
              </w:rPr>
              <w:t></w:t>
            </w:r>
            <w:r>
              <w:rPr>
                <w:rFonts w:asciiTheme="minorHAnsi" w:eastAsiaTheme="minorEastAsia" w:hAnsiTheme="minorHAnsi" w:cstheme="minorBidi"/>
                <w:noProof/>
                <w:kern w:val="2"/>
                <w:sz w:val="22"/>
                <w:szCs w:val="22"/>
                <w14:ligatures w14:val="standardContextual"/>
              </w:rPr>
              <w:tab/>
            </w:r>
            <w:r w:rsidRPr="00B668F8">
              <w:rPr>
                <w:rStyle w:val="Hyperlink"/>
                <w:noProof/>
              </w:rPr>
              <w:t>Apresentar CCT (Comprovante de Capacitação Técnica)¨Portaria190/2019 da empresa transformadora.</w:t>
            </w:r>
            <w:r>
              <w:rPr>
                <w:noProof/>
                <w:webHidden/>
              </w:rPr>
              <w:tab/>
            </w:r>
            <w:r>
              <w:rPr>
                <w:noProof/>
                <w:webHidden/>
              </w:rPr>
              <w:fldChar w:fldCharType="begin"/>
            </w:r>
            <w:r>
              <w:rPr>
                <w:noProof/>
                <w:webHidden/>
              </w:rPr>
              <w:instrText xml:space="preserve"> PAGEREF _Toc172290486 \h </w:instrText>
            </w:r>
            <w:r>
              <w:rPr>
                <w:noProof/>
                <w:webHidden/>
              </w:rPr>
            </w:r>
            <w:r>
              <w:rPr>
                <w:noProof/>
                <w:webHidden/>
              </w:rPr>
              <w:fldChar w:fldCharType="separate"/>
            </w:r>
            <w:r>
              <w:rPr>
                <w:noProof/>
                <w:webHidden/>
              </w:rPr>
              <w:t>48</w:t>
            </w:r>
            <w:r>
              <w:rPr>
                <w:noProof/>
                <w:webHidden/>
              </w:rPr>
              <w:fldChar w:fldCharType="end"/>
            </w:r>
          </w:hyperlink>
        </w:p>
        <w:p w14:paraId="1A6E6349" w14:textId="03FDBB2C"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7" w:history="1">
            <w:r w:rsidRPr="00B668F8">
              <w:rPr>
                <w:rStyle w:val="Hyperlink"/>
                <w:rFonts w:ascii="Symbol" w:hAnsi="Symbol"/>
                <w:noProof/>
              </w:rPr>
              <w:t></w:t>
            </w:r>
            <w:r>
              <w:rPr>
                <w:rFonts w:asciiTheme="minorHAnsi" w:eastAsiaTheme="minorEastAsia" w:hAnsiTheme="minorHAnsi" w:cstheme="minorBidi"/>
                <w:noProof/>
                <w:kern w:val="2"/>
                <w:sz w:val="22"/>
                <w:szCs w:val="22"/>
                <w14:ligatures w14:val="standardContextual"/>
              </w:rPr>
              <w:tab/>
            </w:r>
            <w:r w:rsidRPr="00B668F8">
              <w:rPr>
                <w:rStyle w:val="Hyperlink"/>
                <w:noProof/>
              </w:rPr>
              <w:t>Certidão de adequação e legislação do transito (CAT)¨ Resolução 291/2008¨ e ¨Portaria 160/2017¨ referente a marca e modelo do veículo ofertado, juntamente com projeto básico da adaptação ¨MEMORIAL DESCRITIVO¨ devidamente assinado e com firma reconhecida pelo responsável técnico do projeto, conforme portaria DENATRAN 190/2009.</w:t>
            </w:r>
            <w:r>
              <w:rPr>
                <w:noProof/>
                <w:webHidden/>
              </w:rPr>
              <w:tab/>
            </w:r>
            <w:r>
              <w:rPr>
                <w:noProof/>
                <w:webHidden/>
              </w:rPr>
              <w:fldChar w:fldCharType="begin"/>
            </w:r>
            <w:r>
              <w:rPr>
                <w:noProof/>
                <w:webHidden/>
              </w:rPr>
              <w:instrText xml:space="preserve"> PAGEREF _Toc172290487 \h </w:instrText>
            </w:r>
            <w:r>
              <w:rPr>
                <w:noProof/>
                <w:webHidden/>
              </w:rPr>
            </w:r>
            <w:r>
              <w:rPr>
                <w:noProof/>
                <w:webHidden/>
              </w:rPr>
              <w:fldChar w:fldCharType="separate"/>
            </w:r>
            <w:r>
              <w:rPr>
                <w:noProof/>
                <w:webHidden/>
              </w:rPr>
              <w:t>48</w:t>
            </w:r>
            <w:r>
              <w:rPr>
                <w:noProof/>
                <w:webHidden/>
              </w:rPr>
              <w:fldChar w:fldCharType="end"/>
            </w:r>
          </w:hyperlink>
        </w:p>
        <w:p w14:paraId="17E3A21E" w14:textId="07E968C4"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8" w:history="1">
            <w:r w:rsidRPr="00B668F8">
              <w:rPr>
                <w:rStyle w:val="Hyperlink"/>
                <w:rFonts w:ascii="Symbol" w:hAnsi="Symbol"/>
                <w:noProof/>
              </w:rPr>
              <w:t></w:t>
            </w:r>
            <w:r>
              <w:rPr>
                <w:rFonts w:asciiTheme="minorHAnsi" w:eastAsiaTheme="minorEastAsia" w:hAnsiTheme="minorHAnsi" w:cstheme="minorBidi"/>
                <w:noProof/>
                <w:kern w:val="2"/>
                <w:sz w:val="22"/>
                <w:szCs w:val="22"/>
                <w14:ligatures w14:val="standardContextual"/>
              </w:rPr>
              <w:tab/>
            </w:r>
            <w:r w:rsidRPr="00B668F8">
              <w:rPr>
                <w:rStyle w:val="Hyperlink"/>
                <w:noProof/>
              </w:rPr>
              <w:t>Atestado de capacidade Técnica da empresa que participa da licitação referente ao objeto da licitação ¨Ambulância¨.</w:t>
            </w:r>
            <w:r>
              <w:rPr>
                <w:noProof/>
                <w:webHidden/>
              </w:rPr>
              <w:tab/>
            </w:r>
            <w:r>
              <w:rPr>
                <w:noProof/>
                <w:webHidden/>
              </w:rPr>
              <w:fldChar w:fldCharType="begin"/>
            </w:r>
            <w:r>
              <w:rPr>
                <w:noProof/>
                <w:webHidden/>
              </w:rPr>
              <w:instrText xml:space="preserve"> PAGEREF _Toc172290488 \h </w:instrText>
            </w:r>
            <w:r>
              <w:rPr>
                <w:noProof/>
                <w:webHidden/>
              </w:rPr>
            </w:r>
            <w:r>
              <w:rPr>
                <w:noProof/>
                <w:webHidden/>
              </w:rPr>
              <w:fldChar w:fldCharType="separate"/>
            </w:r>
            <w:r>
              <w:rPr>
                <w:noProof/>
                <w:webHidden/>
              </w:rPr>
              <w:t>48</w:t>
            </w:r>
            <w:r>
              <w:rPr>
                <w:noProof/>
                <w:webHidden/>
              </w:rPr>
              <w:fldChar w:fldCharType="end"/>
            </w:r>
          </w:hyperlink>
        </w:p>
        <w:p w14:paraId="12CF0E07" w14:textId="3A7C049E"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89" w:history="1">
            <w:r w:rsidRPr="00B668F8">
              <w:rPr>
                <w:rStyle w:val="Hyperlink"/>
                <w:rFonts w:ascii="Symbol" w:hAnsi="Symbol"/>
                <w:noProof/>
              </w:rPr>
              <w:t></w:t>
            </w:r>
            <w:r>
              <w:rPr>
                <w:rFonts w:asciiTheme="minorHAnsi" w:eastAsiaTheme="minorEastAsia" w:hAnsiTheme="minorHAnsi" w:cstheme="minorBidi"/>
                <w:noProof/>
                <w:kern w:val="2"/>
                <w:sz w:val="22"/>
                <w:szCs w:val="22"/>
                <w14:ligatures w14:val="standardContextual"/>
              </w:rPr>
              <w:tab/>
            </w:r>
            <w:r w:rsidRPr="00B668F8">
              <w:rPr>
                <w:rStyle w:val="Hyperlink"/>
                <w:noProof/>
              </w:rPr>
              <w:t>Laudo Técnico de Ensaio Estrutural do conjunto da maca retrátil, conforme especificada no descritivo, tendo como objetivo testar a viabilidade de aplicação do equipamento realizando testes de resistência, mais próximo da real utilização do mesmo, conform normas: ABNT NBR 14.561/2000-BRASIL,DIN EM 1865/Dezembro 1999, BS EM 1789/2000, AMD STANDART 004, conforme especificada no descritivo</w:t>
            </w:r>
            <w:r>
              <w:rPr>
                <w:noProof/>
                <w:webHidden/>
              </w:rPr>
              <w:tab/>
            </w:r>
            <w:r>
              <w:rPr>
                <w:noProof/>
                <w:webHidden/>
              </w:rPr>
              <w:fldChar w:fldCharType="begin"/>
            </w:r>
            <w:r>
              <w:rPr>
                <w:noProof/>
                <w:webHidden/>
              </w:rPr>
              <w:instrText xml:space="preserve"> PAGEREF _Toc172290489 \h </w:instrText>
            </w:r>
            <w:r>
              <w:rPr>
                <w:noProof/>
                <w:webHidden/>
              </w:rPr>
            </w:r>
            <w:r>
              <w:rPr>
                <w:noProof/>
                <w:webHidden/>
              </w:rPr>
              <w:fldChar w:fldCharType="separate"/>
            </w:r>
            <w:r>
              <w:rPr>
                <w:noProof/>
                <w:webHidden/>
              </w:rPr>
              <w:t>48</w:t>
            </w:r>
            <w:r>
              <w:rPr>
                <w:noProof/>
                <w:webHidden/>
              </w:rPr>
              <w:fldChar w:fldCharType="end"/>
            </w:r>
          </w:hyperlink>
        </w:p>
        <w:p w14:paraId="2C59CDB4" w14:textId="7EC84757"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0" w:history="1">
            <w:r w:rsidRPr="00B668F8">
              <w:rPr>
                <w:rStyle w:val="Hyperlink"/>
                <w:rFonts w:ascii="Symbol" w:hAnsi="Symbol"/>
                <w:noProof/>
              </w:rPr>
              <w:t></w:t>
            </w:r>
            <w:r>
              <w:rPr>
                <w:rFonts w:asciiTheme="minorHAnsi" w:eastAsiaTheme="minorEastAsia" w:hAnsiTheme="minorHAnsi" w:cstheme="minorBidi"/>
                <w:noProof/>
                <w:kern w:val="2"/>
                <w:sz w:val="22"/>
                <w:szCs w:val="22"/>
                <w14:ligatures w14:val="standardContextual"/>
              </w:rPr>
              <w:tab/>
            </w:r>
            <w:r w:rsidRPr="00B668F8">
              <w:rPr>
                <w:rStyle w:val="Hyperlink"/>
                <w:noProof/>
              </w:rPr>
              <w:t>Ensaio de flamabilidade de acordo com ¨Resolução CONTRAN Nº 498/14 - Dispõe sobre requisitos aplicáveis aos materiais de revestimento interno do habitáculo de veículos automotores nacionais e importados</w:t>
            </w:r>
            <w:r>
              <w:rPr>
                <w:noProof/>
                <w:webHidden/>
              </w:rPr>
              <w:tab/>
            </w:r>
            <w:r>
              <w:rPr>
                <w:noProof/>
                <w:webHidden/>
              </w:rPr>
              <w:fldChar w:fldCharType="begin"/>
            </w:r>
            <w:r>
              <w:rPr>
                <w:noProof/>
                <w:webHidden/>
              </w:rPr>
              <w:instrText xml:space="preserve"> PAGEREF _Toc172290490 \h </w:instrText>
            </w:r>
            <w:r>
              <w:rPr>
                <w:noProof/>
                <w:webHidden/>
              </w:rPr>
            </w:r>
            <w:r>
              <w:rPr>
                <w:noProof/>
                <w:webHidden/>
              </w:rPr>
              <w:fldChar w:fldCharType="separate"/>
            </w:r>
            <w:r>
              <w:rPr>
                <w:noProof/>
                <w:webHidden/>
              </w:rPr>
              <w:t>48</w:t>
            </w:r>
            <w:r>
              <w:rPr>
                <w:noProof/>
                <w:webHidden/>
              </w:rPr>
              <w:fldChar w:fldCharType="end"/>
            </w:r>
          </w:hyperlink>
        </w:p>
        <w:p w14:paraId="0C353DD9" w14:textId="41632A1C"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1" w:history="1">
            <w:r w:rsidRPr="00B668F8">
              <w:rPr>
                <w:rStyle w:val="Hyperlink"/>
                <w:rFonts w:ascii="Symbol" w:hAnsi="Symbol"/>
                <w:noProof/>
              </w:rPr>
              <w:t></w:t>
            </w:r>
            <w:r>
              <w:rPr>
                <w:rFonts w:asciiTheme="minorHAnsi" w:eastAsiaTheme="minorEastAsia" w:hAnsiTheme="minorHAnsi" w:cstheme="minorBidi"/>
                <w:noProof/>
                <w:kern w:val="2"/>
                <w:sz w:val="22"/>
                <w:szCs w:val="22"/>
                <w14:ligatures w14:val="standardContextual"/>
              </w:rPr>
              <w:tab/>
            </w:r>
            <w:r w:rsidRPr="00B668F8">
              <w:rPr>
                <w:rStyle w:val="Hyperlink"/>
                <w:noProof/>
              </w:rPr>
              <w:t>Ensaio de ancoragem do cinto de segurança dos bancos laterais e do médico giratório conforme portaria 190/09 e NORMA ABNT 14561;200</w:t>
            </w:r>
            <w:r>
              <w:rPr>
                <w:noProof/>
                <w:webHidden/>
              </w:rPr>
              <w:tab/>
            </w:r>
            <w:r>
              <w:rPr>
                <w:noProof/>
                <w:webHidden/>
              </w:rPr>
              <w:fldChar w:fldCharType="begin"/>
            </w:r>
            <w:r>
              <w:rPr>
                <w:noProof/>
                <w:webHidden/>
              </w:rPr>
              <w:instrText xml:space="preserve"> PAGEREF _Toc172290491 \h </w:instrText>
            </w:r>
            <w:r>
              <w:rPr>
                <w:noProof/>
                <w:webHidden/>
              </w:rPr>
            </w:r>
            <w:r>
              <w:rPr>
                <w:noProof/>
                <w:webHidden/>
              </w:rPr>
              <w:fldChar w:fldCharType="separate"/>
            </w:r>
            <w:r>
              <w:rPr>
                <w:noProof/>
                <w:webHidden/>
              </w:rPr>
              <w:t>48</w:t>
            </w:r>
            <w:r>
              <w:rPr>
                <w:noProof/>
                <w:webHidden/>
              </w:rPr>
              <w:fldChar w:fldCharType="end"/>
            </w:r>
          </w:hyperlink>
        </w:p>
        <w:p w14:paraId="71925DEF" w14:textId="2B27DA68"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2" w:history="1">
            <w:r w:rsidRPr="00B668F8">
              <w:rPr>
                <w:rStyle w:val="Hyperlink"/>
                <w:noProof/>
              </w:rPr>
              <w:t>3</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_Toc172290492 \h </w:instrText>
            </w:r>
            <w:r>
              <w:rPr>
                <w:noProof/>
                <w:webHidden/>
              </w:rPr>
            </w:r>
            <w:r>
              <w:rPr>
                <w:noProof/>
                <w:webHidden/>
              </w:rPr>
              <w:fldChar w:fldCharType="separate"/>
            </w:r>
            <w:r>
              <w:rPr>
                <w:noProof/>
                <w:webHidden/>
              </w:rPr>
              <w:t>97</w:t>
            </w:r>
            <w:r>
              <w:rPr>
                <w:noProof/>
                <w:webHidden/>
              </w:rPr>
              <w:fldChar w:fldCharType="end"/>
            </w:r>
          </w:hyperlink>
        </w:p>
        <w:p w14:paraId="172A8B32" w14:textId="168F3F9B"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3" w:history="1">
            <w:r w:rsidRPr="00B668F8">
              <w:rPr>
                <w:rStyle w:val="Hyperlink"/>
                <w:noProof/>
              </w:rPr>
              <w:t>4</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QUARTA – SUBCONTRATAÇÃO</w:t>
            </w:r>
            <w:r>
              <w:rPr>
                <w:noProof/>
                <w:webHidden/>
              </w:rPr>
              <w:tab/>
            </w:r>
            <w:r>
              <w:rPr>
                <w:noProof/>
                <w:webHidden/>
              </w:rPr>
              <w:fldChar w:fldCharType="begin"/>
            </w:r>
            <w:r>
              <w:rPr>
                <w:noProof/>
                <w:webHidden/>
              </w:rPr>
              <w:instrText xml:space="preserve"> PAGEREF _Toc172290493 \h </w:instrText>
            </w:r>
            <w:r>
              <w:rPr>
                <w:noProof/>
                <w:webHidden/>
              </w:rPr>
            </w:r>
            <w:r>
              <w:rPr>
                <w:noProof/>
                <w:webHidden/>
              </w:rPr>
              <w:fldChar w:fldCharType="separate"/>
            </w:r>
            <w:r>
              <w:rPr>
                <w:noProof/>
                <w:webHidden/>
              </w:rPr>
              <w:t>97</w:t>
            </w:r>
            <w:r>
              <w:rPr>
                <w:noProof/>
                <w:webHidden/>
              </w:rPr>
              <w:fldChar w:fldCharType="end"/>
            </w:r>
          </w:hyperlink>
        </w:p>
        <w:p w14:paraId="562AA9E5" w14:textId="38249C1C"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4" w:history="1">
            <w:r w:rsidRPr="00B668F8">
              <w:rPr>
                <w:rStyle w:val="Hyperlink"/>
                <w:noProof/>
              </w:rPr>
              <w:t>CLÁUSULA SEXTA – DOTAÇÃO ORÇAMENTÁRIA (art. 92, VIII)</w:t>
            </w:r>
            <w:r>
              <w:rPr>
                <w:noProof/>
                <w:webHidden/>
              </w:rPr>
              <w:tab/>
            </w:r>
            <w:r>
              <w:rPr>
                <w:noProof/>
                <w:webHidden/>
              </w:rPr>
              <w:fldChar w:fldCharType="begin"/>
            </w:r>
            <w:r>
              <w:rPr>
                <w:noProof/>
                <w:webHidden/>
              </w:rPr>
              <w:instrText xml:space="preserve"> PAGEREF _Toc172290494 \h </w:instrText>
            </w:r>
            <w:r>
              <w:rPr>
                <w:noProof/>
                <w:webHidden/>
              </w:rPr>
            </w:r>
            <w:r>
              <w:rPr>
                <w:noProof/>
                <w:webHidden/>
              </w:rPr>
              <w:fldChar w:fldCharType="separate"/>
            </w:r>
            <w:r>
              <w:rPr>
                <w:noProof/>
                <w:webHidden/>
              </w:rPr>
              <w:t>98</w:t>
            </w:r>
            <w:r>
              <w:rPr>
                <w:noProof/>
                <w:webHidden/>
              </w:rPr>
              <w:fldChar w:fldCharType="end"/>
            </w:r>
          </w:hyperlink>
        </w:p>
        <w:p w14:paraId="3DC4A0E4" w14:textId="3AA4774B"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5" w:history="1">
            <w:r w:rsidRPr="00B668F8">
              <w:rPr>
                <w:rStyle w:val="Hyperlink"/>
                <w:noProof/>
              </w:rPr>
              <w:t>CLÁUSULA SÉTIMA - PAGAMENTO (art. 92, V e VI)</w:t>
            </w:r>
            <w:r>
              <w:rPr>
                <w:noProof/>
                <w:webHidden/>
              </w:rPr>
              <w:tab/>
            </w:r>
            <w:r>
              <w:rPr>
                <w:noProof/>
                <w:webHidden/>
              </w:rPr>
              <w:fldChar w:fldCharType="begin"/>
            </w:r>
            <w:r>
              <w:rPr>
                <w:noProof/>
                <w:webHidden/>
              </w:rPr>
              <w:instrText xml:space="preserve"> PAGEREF _Toc172290495 \h </w:instrText>
            </w:r>
            <w:r>
              <w:rPr>
                <w:noProof/>
                <w:webHidden/>
              </w:rPr>
            </w:r>
            <w:r>
              <w:rPr>
                <w:noProof/>
                <w:webHidden/>
              </w:rPr>
              <w:fldChar w:fldCharType="separate"/>
            </w:r>
            <w:r>
              <w:rPr>
                <w:noProof/>
                <w:webHidden/>
              </w:rPr>
              <w:t>98</w:t>
            </w:r>
            <w:r>
              <w:rPr>
                <w:noProof/>
                <w:webHidden/>
              </w:rPr>
              <w:fldChar w:fldCharType="end"/>
            </w:r>
          </w:hyperlink>
        </w:p>
        <w:p w14:paraId="3B5D177B" w14:textId="3D6F57BE"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6" w:history="1">
            <w:r w:rsidRPr="00B668F8">
              <w:rPr>
                <w:rStyle w:val="Hyperlink"/>
                <w:rFonts w:eastAsia="Arial"/>
                <w:noProof/>
              </w:rPr>
              <w:t>7.4</w:t>
            </w:r>
            <w:r>
              <w:rPr>
                <w:rFonts w:asciiTheme="minorHAnsi" w:eastAsiaTheme="minorEastAsia" w:hAnsiTheme="minorHAnsi" w:cstheme="minorBidi"/>
                <w:noProof/>
                <w:kern w:val="2"/>
                <w:sz w:val="22"/>
                <w:szCs w:val="22"/>
                <w14:ligatures w14:val="standardContextual"/>
              </w:rPr>
              <w:tab/>
            </w:r>
            <w:r w:rsidRPr="00B668F8">
              <w:rPr>
                <w:rStyle w:val="Hyperlink"/>
                <w:rFonts w:eastAsia="Arial"/>
                <w:noProof/>
                <w:lang w:eastAsia="en-US"/>
              </w:rPr>
              <w:t>A CONTRATANTE não fará nenhum pagamento à DETENTORA, antes de paga ou relevada à multa que porventura lhe tenha sido</w:t>
            </w:r>
            <w:r w:rsidRPr="00B668F8">
              <w:rPr>
                <w:rStyle w:val="Hyperlink"/>
                <w:rFonts w:eastAsia="Arial"/>
                <w:noProof/>
                <w:spacing w:val="-11"/>
                <w:lang w:eastAsia="en-US"/>
              </w:rPr>
              <w:t xml:space="preserve"> </w:t>
            </w:r>
            <w:r w:rsidRPr="00B668F8">
              <w:rPr>
                <w:rStyle w:val="Hyperlink"/>
                <w:rFonts w:eastAsia="Arial"/>
                <w:noProof/>
                <w:lang w:eastAsia="en-US"/>
              </w:rPr>
              <w:t>imputada</w:t>
            </w:r>
            <w:r>
              <w:rPr>
                <w:noProof/>
                <w:webHidden/>
              </w:rPr>
              <w:tab/>
            </w:r>
            <w:r>
              <w:rPr>
                <w:noProof/>
                <w:webHidden/>
              </w:rPr>
              <w:fldChar w:fldCharType="begin"/>
            </w:r>
            <w:r>
              <w:rPr>
                <w:noProof/>
                <w:webHidden/>
              </w:rPr>
              <w:instrText xml:space="preserve"> PAGEREF _Toc172290496 \h </w:instrText>
            </w:r>
            <w:r>
              <w:rPr>
                <w:noProof/>
                <w:webHidden/>
              </w:rPr>
            </w:r>
            <w:r>
              <w:rPr>
                <w:noProof/>
                <w:webHidden/>
              </w:rPr>
              <w:fldChar w:fldCharType="separate"/>
            </w:r>
            <w:r>
              <w:rPr>
                <w:noProof/>
                <w:webHidden/>
              </w:rPr>
              <w:t>98</w:t>
            </w:r>
            <w:r>
              <w:rPr>
                <w:noProof/>
                <w:webHidden/>
              </w:rPr>
              <w:fldChar w:fldCharType="end"/>
            </w:r>
          </w:hyperlink>
        </w:p>
        <w:p w14:paraId="7D5A9C8D" w14:textId="511ADB63"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7" w:history="1">
            <w:r w:rsidRPr="00B668F8">
              <w:rPr>
                <w:rStyle w:val="Hyperlink"/>
                <w:noProof/>
              </w:rPr>
              <w:t>CLÁUSULA OITAVA - REAJUSTE (art. 92, V)</w:t>
            </w:r>
            <w:r>
              <w:rPr>
                <w:noProof/>
                <w:webHidden/>
              </w:rPr>
              <w:tab/>
            </w:r>
            <w:r>
              <w:rPr>
                <w:noProof/>
                <w:webHidden/>
              </w:rPr>
              <w:fldChar w:fldCharType="begin"/>
            </w:r>
            <w:r>
              <w:rPr>
                <w:noProof/>
                <w:webHidden/>
              </w:rPr>
              <w:instrText xml:space="preserve"> PAGEREF _Toc172290497 \h </w:instrText>
            </w:r>
            <w:r>
              <w:rPr>
                <w:noProof/>
                <w:webHidden/>
              </w:rPr>
            </w:r>
            <w:r>
              <w:rPr>
                <w:noProof/>
                <w:webHidden/>
              </w:rPr>
              <w:fldChar w:fldCharType="separate"/>
            </w:r>
            <w:r>
              <w:rPr>
                <w:noProof/>
                <w:webHidden/>
              </w:rPr>
              <w:t>98</w:t>
            </w:r>
            <w:r>
              <w:rPr>
                <w:noProof/>
                <w:webHidden/>
              </w:rPr>
              <w:fldChar w:fldCharType="end"/>
            </w:r>
          </w:hyperlink>
        </w:p>
        <w:p w14:paraId="1834C962" w14:textId="2BD66DE8"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8" w:history="1">
            <w:r w:rsidRPr="00B668F8">
              <w:rPr>
                <w:rStyle w:val="Hyperlink"/>
                <w:noProof/>
              </w:rPr>
              <w:t>CLÁUSULA NONA - OBRIGAÇÕES DO CONTRATANTE (art. 92, X, XI e XIV)</w:t>
            </w:r>
            <w:r>
              <w:rPr>
                <w:noProof/>
                <w:webHidden/>
              </w:rPr>
              <w:tab/>
            </w:r>
            <w:r>
              <w:rPr>
                <w:noProof/>
                <w:webHidden/>
              </w:rPr>
              <w:fldChar w:fldCharType="begin"/>
            </w:r>
            <w:r>
              <w:rPr>
                <w:noProof/>
                <w:webHidden/>
              </w:rPr>
              <w:instrText xml:space="preserve"> PAGEREF _Toc172290498 \h </w:instrText>
            </w:r>
            <w:r>
              <w:rPr>
                <w:noProof/>
                <w:webHidden/>
              </w:rPr>
            </w:r>
            <w:r>
              <w:rPr>
                <w:noProof/>
                <w:webHidden/>
              </w:rPr>
              <w:fldChar w:fldCharType="separate"/>
            </w:r>
            <w:r>
              <w:rPr>
                <w:noProof/>
                <w:webHidden/>
              </w:rPr>
              <w:t>99</w:t>
            </w:r>
            <w:r>
              <w:rPr>
                <w:noProof/>
                <w:webHidden/>
              </w:rPr>
              <w:fldChar w:fldCharType="end"/>
            </w:r>
          </w:hyperlink>
        </w:p>
        <w:p w14:paraId="3C1E6754" w14:textId="7439DC75"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499" w:history="1">
            <w:r w:rsidRPr="00B668F8">
              <w:rPr>
                <w:rStyle w:val="Hyperlink"/>
                <w:noProof/>
              </w:rPr>
              <w:t>CLÁUSULA DÉCIMA - OBRIGAÇÕES DO CONTRATADO (art. 92, XIV, XVI e XVII)</w:t>
            </w:r>
            <w:r>
              <w:rPr>
                <w:noProof/>
                <w:webHidden/>
              </w:rPr>
              <w:tab/>
            </w:r>
            <w:r>
              <w:rPr>
                <w:noProof/>
                <w:webHidden/>
              </w:rPr>
              <w:fldChar w:fldCharType="begin"/>
            </w:r>
            <w:r>
              <w:rPr>
                <w:noProof/>
                <w:webHidden/>
              </w:rPr>
              <w:instrText xml:space="preserve"> PAGEREF _Toc172290499 \h </w:instrText>
            </w:r>
            <w:r>
              <w:rPr>
                <w:noProof/>
                <w:webHidden/>
              </w:rPr>
            </w:r>
            <w:r>
              <w:rPr>
                <w:noProof/>
                <w:webHidden/>
              </w:rPr>
              <w:fldChar w:fldCharType="separate"/>
            </w:r>
            <w:r>
              <w:rPr>
                <w:noProof/>
                <w:webHidden/>
              </w:rPr>
              <w:t>99</w:t>
            </w:r>
            <w:r>
              <w:rPr>
                <w:noProof/>
                <w:webHidden/>
              </w:rPr>
              <w:fldChar w:fldCharType="end"/>
            </w:r>
          </w:hyperlink>
        </w:p>
        <w:p w14:paraId="756EDA3A" w14:textId="66F63544"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0" w:history="1">
            <w:r w:rsidRPr="00B668F8">
              <w:rPr>
                <w:rStyle w:val="Hyperlink"/>
                <w:noProof/>
              </w:rPr>
              <w:t>CLÁUSULA DÉCIMA PRIMEIRA – GARANTIA DE EXECUÇÃO (art. 92, XII)</w:t>
            </w:r>
            <w:r>
              <w:rPr>
                <w:noProof/>
                <w:webHidden/>
              </w:rPr>
              <w:tab/>
            </w:r>
            <w:r>
              <w:rPr>
                <w:noProof/>
                <w:webHidden/>
              </w:rPr>
              <w:fldChar w:fldCharType="begin"/>
            </w:r>
            <w:r>
              <w:rPr>
                <w:noProof/>
                <w:webHidden/>
              </w:rPr>
              <w:instrText xml:space="preserve"> PAGEREF _Toc172290500 \h </w:instrText>
            </w:r>
            <w:r>
              <w:rPr>
                <w:noProof/>
                <w:webHidden/>
              </w:rPr>
            </w:r>
            <w:r>
              <w:rPr>
                <w:noProof/>
                <w:webHidden/>
              </w:rPr>
              <w:fldChar w:fldCharType="separate"/>
            </w:r>
            <w:r>
              <w:rPr>
                <w:noProof/>
                <w:webHidden/>
              </w:rPr>
              <w:t>101</w:t>
            </w:r>
            <w:r>
              <w:rPr>
                <w:noProof/>
                <w:webHidden/>
              </w:rPr>
              <w:fldChar w:fldCharType="end"/>
            </w:r>
          </w:hyperlink>
        </w:p>
        <w:p w14:paraId="38B6E5AC" w14:textId="077AD0D5"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1" w:history="1">
            <w:r w:rsidRPr="00B668F8">
              <w:rPr>
                <w:rStyle w:val="Hyperlink"/>
                <w:noProof/>
              </w:rPr>
              <w:t>12</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DÉCIMA SEGUNDA – INFRAÇÕES E SANÇÕES ADMINISTRATIVAS (art. 92, XIV)</w:t>
            </w:r>
            <w:r>
              <w:rPr>
                <w:noProof/>
                <w:webHidden/>
              </w:rPr>
              <w:tab/>
            </w:r>
            <w:r>
              <w:rPr>
                <w:noProof/>
                <w:webHidden/>
              </w:rPr>
              <w:fldChar w:fldCharType="begin"/>
            </w:r>
            <w:r>
              <w:rPr>
                <w:noProof/>
                <w:webHidden/>
              </w:rPr>
              <w:instrText xml:space="preserve"> PAGEREF _Toc172290501 \h </w:instrText>
            </w:r>
            <w:r>
              <w:rPr>
                <w:noProof/>
                <w:webHidden/>
              </w:rPr>
            </w:r>
            <w:r>
              <w:rPr>
                <w:noProof/>
                <w:webHidden/>
              </w:rPr>
              <w:fldChar w:fldCharType="separate"/>
            </w:r>
            <w:r>
              <w:rPr>
                <w:noProof/>
                <w:webHidden/>
              </w:rPr>
              <w:t>101</w:t>
            </w:r>
            <w:r>
              <w:rPr>
                <w:noProof/>
                <w:webHidden/>
              </w:rPr>
              <w:fldChar w:fldCharType="end"/>
            </w:r>
          </w:hyperlink>
        </w:p>
        <w:p w14:paraId="5B95C209" w14:textId="5DEEA8C1"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2" w:history="1">
            <w:r w:rsidRPr="00B668F8">
              <w:rPr>
                <w:rStyle w:val="Hyperlink"/>
                <w:noProof/>
              </w:rPr>
              <w:t>13</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DÉCIMA TERCEIRA– DA EXTINÇÃO CONTRATUAL (art. 92, XIX)</w:t>
            </w:r>
            <w:r>
              <w:rPr>
                <w:noProof/>
                <w:webHidden/>
              </w:rPr>
              <w:tab/>
            </w:r>
            <w:r>
              <w:rPr>
                <w:noProof/>
                <w:webHidden/>
              </w:rPr>
              <w:fldChar w:fldCharType="begin"/>
            </w:r>
            <w:r>
              <w:rPr>
                <w:noProof/>
                <w:webHidden/>
              </w:rPr>
              <w:instrText xml:space="preserve"> PAGEREF _Toc172290502 \h </w:instrText>
            </w:r>
            <w:r>
              <w:rPr>
                <w:noProof/>
                <w:webHidden/>
              </w:rPr>
            </w:r>
            <w:r>
              <w:rPr>
                <w:noProof/>
                <w:webHidden/>
              </w:rPr>
              <w:fldChar w:fldCharType="separate"/>
            </w:r>
            <w:r>
              <w:rPr>
                <w:noProof/>
                <w:webHidden/>
              </w:rPr>
              <w:t>103</w:t>
            </w:r>
            <w:r>
              <w:rPr>
                <w:noProof/>
                <w:webHidden/>
              </w:rPr>
              <w:fldChar w:fldCharType="end"/>
            </w:r>
          </w:hyperlink>
        </w:p>
        <w:p w14:paraId="1B41C936" w14:textId="2A3A071C"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3" w:history="1">
            <w:r w:rsidRPr="00B668F8">
              <w:rPr>
                <w:rStyle w:val="Hyperlink"/>
                <w:noProof/>
              </w:rPr>
              <w:t>CLÁUSULA DÉCIMA QUINTA – DOS CASOS OMISSOS (art. 92, III)</w:t>
            </w:r>
            <w:r>
              <w:rPr>
                <w:noProof/>
                <w:webHidden/>
              </w:rPr>
              <w:tab/>
            </w:r>
            <w:r>
              <w:rPr>
                <w:noProof/>
                <w:webHidden/>
              </w:rPr>
              <w:fldChar w:fldCharType="begin"/>
            </w:r>
            <w:r>
              <w:rPr>
                <w:noProof/>
                <w:webHidden/>
              </w:rPr>
              <w:instrText xml:space="preserve"> PAGEREF _Toc172290503 \h </w:instrText>
            </w:r>
            <w:r>
              <w:rPr>
                <w:noProof/>
                <w:webHidden/>
              </w:rPr>
            </w:r>
            <w:r>
              <w:rPr>
                <w:noProof/>
                <w:webHidden/>
              </w:rPr>
              <w:fldChar w:fldCharType="separate"/>
            </w:r>
            <w:r>
              <w:rPr>
                <w:noProof/>
                <w:webHidden/>
              </w:rPr>
              <w:t>104</w:t>
            </w:r>
            <w:r>
              <w:rPr>
                <w:noProof/>
                <w:webHidden/>
              </w:rPr>
              <w:fldChar w:fldCharType="end"/>
            </w:r>
          </w:hyperlink>
        </w:p>
        <w:p w14:paraId="45D0CC59" w14:textId="45011427"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4" w:history="1">
            <w:r w:rsidRPr="00B668F8">
              <w:rPr>
                <w:rStyle w:val="Hyperlink"/>
                <w:noProof/>
              </w:rPr>
              <w:t>16</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DÉCIMA SEXTA – ALTERAÇÕES</w:t>
            </w:r>
            <w:r>
              <w:rPr>
                <w:noProof/>
                <w:webHidden/>
              </w:rPr>
              <w:tab/>
            </w:r>
            <w:r>
              <w:rPr>
                <w:noProof/>
                <w:webHidden/>
              </w:rPr>
              <w:fldChar w:fldCharType="begin"/>
            </w:r>
            <w:r>
              <w:rPr>
                <w:noProof/>
                <w:webHidden/>
              </w:rPr>
              <w:instrText xml:space="preserve"> PAGEREF _Toc172290504 \h </w:instrText>
            </w:r>
            <w:r>
              <w:rPr>
                <w:noProof/>
                <w:webHidden/>
              </w:rPr>
            </w:r>
            <w:r>
              <w:rPr>
                <w:noProof/>
                <w:webHidden/>
              </w:rPr>
              <w:fldChar w:fldCharType="separate"/>
            </w:r>
            <w:r>
              <w:rPr>
                <w:noProof/>
                <w:webHidden/>
              </w:rPr>
              <w:t>105</w:t>
            </w:r>
            <w:r>
              <w:rPr>
                <w:noProof/>
                <w:webHidden/>
              </w:rPr>
              <w:fldChar w:fldCharType="end"/>
            </w:r>
          </w:hyperlink>
        </w:p>
        <w:p w14:paraId="763C40DB" w14:textId="1825EC18"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5" w:history="1">
            <w:r w:rsidRPr="00B668F8">
              <w:rPr>
                <w:rStyle w:val="Hyperlink"/>
                <w:noProof/>
              </w:rPr>
              <w:t>17</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DÉCIMA SÉTIMA – PUBLICAÇÃO</w:t>
            </w:r>
            <w:r>
              <w:rPr>
                <w:noProof/>
                <w:webHidden/>
              </w:rPr>
              <w:tab/>
            </w:r>
            <w:r>
              <w:rPr>
                <w:noProof/>
                <w:webHidden/>
              </w:rPr>
              <w:fldChar w:fldCharType="begin"/>
            </w:r>
            <w:r>
              <w:rPr>
                <w:noProof/>
                <w:webHidden/>
              </w:rPr>
              <w:instrText xml:space="preserve"> PAGEREF _Toc172290505 \h </w:instrText>
            </w:r>
            <w:r>
              <w:rPr>
                <w:noProof/>
                <w:webHidden/>
              </w:rPr>
            </w:r>
            <w:r>
              <w:rPr>
                <w:noProof/>
                <w:webHidden/>
              </w:rPr>
              <w:fldChar w:fldCharType="separate"/>
            </w:r>
            <w:r>
              <w:rPr>
                <w:noProof/>
                <w:webHidden/>
              </w:rPr>
              <w:t>105</w:t>
            </w:r>
            <w:r>
              <w:rPr>
                <w:noProof/>
                <w:webHidden/>
              </w:rPr>
              <w:fldChar w:fldCharType="end"/>
            </w:r>
          </w:hyperlink>
        </w:p>
        <w:p w14:paraId="0090F930" w14:textId="1E3EB54A" w:rsidR="00020690" w:rsidRDefault="00020690">
          <w:pPr>
            <w:pStyle w:val="Sumrio1"/>
            <w:rPr>
              <w:rFonts w:asciiTheme="minorHAnsi" w:eastAsiaTheme="minorEastAsia" w:hAnsiTheme="minorHAnsi" w:cstheme="minorBidi"/>
              <w:noProof/>
              <w:kern w:val="2"/>
              <w:sz w:val="22"/>
              <w:szCs w:val="22"/>
              <w14:ligatures w14:val="standardContextual"/>
            </w:rPr>
          </w:pPr>
          <w:hyperlink w:anchor="_Toc172290506" w:history="1">
            <w:r w:rsidRPr="00B668F8">
              <w:rPr>
                <w:rStyle w:val="Hyperlink"/>
                <w:noProof/>
              </w:rPr>
              <w:t>18</w:t>
            </w:r>
            <w:r>
              <w:rPr>
                <w:rFonts w:asciiTheme="minorHAnsi" w:eastAsiaTheme="minorEastAsia" w:hAnsiTheme="minorHAnsi" w:cstheme="minorBidi"/>
                <w:noProof/>
                <w:kern w:val="2"/>
                <w:sz w:val="22"/>
                <w:szCs w:val="22"/>
                <w14:ligatures w14:val="standardContextual"/>
              </w:rPr>
              <w:tab/>
            </w:r>
            <w:r w:rsidRPr="00B668F8">
              <w:rPr>
                <w:rStyle w:val="Hyperlink"/>
                <w:noProof/>
              </w:rPr>
              <w:t>CLÁUSULA DÉCIMA OITAVA– FORO (art. 92, §1º)</w:t>
            </w:r>
            <w:r>
              <w:rPr>
                <w:noProof/>
                <w:webHidden/>
              </w:rPr>
              <w:tab/>
            </w:r>
            <w:r>
              <w:rPr>
                <w:noProof/>
                <w:webHidden/>
              </w:rPr>
              <w:fldChar w:fldCharType="begin"/>
            </w:r>
            <w:r>
              <w:rPr>
                <w:noProof/>
                <w:webHidden/>
              </w:rPr>
              <w:instrText xml:space="preserve"> PAGEREF _Toc172290506 \h </w:instrText>
            </w:r>
            <w:r>
              <w:rPr>
                <w:noProof/>
                <w:webHidden/>
              </w:rPr>
            </w:r>
            <w:r>
              <w:rPr>
                <w:noProof/>
                <w:webHidden/>
              </w:rPr>
              <w:fldChar w:fldCharType="separate"/>
            </w:r>
            <w:r>
              <w:rPr>
                <w:noProof/>
                <w:webHidden/>
              </w:rPr>
              <w:t>105</w:t>
            </w:r>
            <w:r>
              <w:rPr>
                <w:noProof/>
                <w:webHidden/>
              </w:rPr>
              <w:fldChar w:fldCharType="end"/>
            </w:r>
          </w:hyperlink>
        </w:p>
        <w:p w14:paraId="00AFA371" w14:textId="54B46201" w:rsidR="00C972AD" w:rsidRPr="0074412B" w:rsidRDefault="00C972AD" w:rsidP="00C972AD">
          <w:pPr>
            <w:rPr>
              <w:rFonts w:ascii="Arial" w:eastAsiaTheme="minorEastAsia" w:hAnsi="Arial" w:cs="Arial"/>
              <w:b/>
              <w:bCs/>
            </w:rPr>
          </w:pPr>
          <w:r w:rsidRPr="0074412B">
            <w:rPr>
              <w:rFonts w:ascii="Arial" w:hAnsi="Arial" w:cs="Arial"/>
              <w:b/>
              <w:bCs/>
            </w:rPr>
            <w:fldChar w:fldCharType="end"/>
          </w:r>
        </w:p>
      </w:sdtContent>
    </w:sdt>
    <w:p w14:paraId="6D1DD986" w14:textId="77777777" w:rsidR="00C972AD" w:rsidRPr="0074412B" w:rsidRDefault="00C972AD" w:rsidP="00C972AD">
      <w:pPr>
        <w:rPr>
          <w:rFonts w:ascii="Arial" w:hAnsi="Arial" w:cs="Arial"/>
          <w:b/>
          <w:bCs/>
          <w:color w:val="5B5B5F"/>
        </w:rPr>
      </w:pPr>
      <w:r w:rsidRPr="0074412B">
        <w:rPr>
          <w:rFonts w:ascii="Arial" w:hAnsi="Arial" w:cs="Arial"/>
          <w:b/>
          <w:bCs/>
          <w:color w:val="5B5B5F"/>
        </w:rPr>
        <w:br w:type="page"/>
      </w:r>
    </w:p>
    <w:p w14:paraId="2D2EE1B8" w14:textId="6192E042" w:rsidR="00C972AD" w:rsidRPr="0074412B" w:rsidRDefault="00C972AD" w:rsidP="00C972AD">
      <w:pPr>
        <w:pStyle w:val="citao2"/>
        <w:spacing w:beforeLines="120" w:before="288" w:afterLines="120" w:after="288" w:line="312" w:lineRule="auto"/>
        <w:ind w:firstLine="567"/>
        <w:jc w:val="center"/>
        <w:rPr>
          <w:rFonts w:cs="Arial"/>
          <w:b/>
          <w:bCs/>
          <w:i w:val="0"/>
          <w:iCs w:val="0"/>
          <w:sz w:val="20"/>
          <w:szCs w:val="20"/>
        </w:rPr>
      </w:pPr>
      <w:r w:rsidRPr="0074412B">
        <w:rPr>
          <w:rFonts w:cs="Arial"/>
          <w:b/>
          <w:bCs/>
          <w:i w:val="0"/>
          <w:iCs w:val="0"/>
          <w:sz w:val="20"/>
          <w:szCs w:val="20"/>
        </w:rPr>
        <w:lastRenderedPageBreak/>
        <w:t>EDITAL</w:t>
      </w:r>
    </w:p>
    <w:p w14:paraId="7A960E68" w14:textId="446D4606" w:rsidR="00C972AD" w:rsidRPr="0074412B" w:rsidRDefault="00284F4E" w:rsidP="00C972AD">
      <w:pPr>
        <w:spacing w:beforeLines="120" w:before="288" w:afterLines="120" w:after="288" w:line="312" w:lineRule="auto"/>
        <w:ind w:firstLine="567"/>
        <w:jc w:val="center"/>
        <w:rPr>
          <w:rFonts w:ascii="Arial" w:hAnsi="Arial" w:cs="Arial"/>
          <w:b/>
          <w:bCs/>
          <w:i/>
          <w:color w:val="FF0000"/>
        </w:rPr>
      </w:pPr>
      <w:r w:rsidRPr="0074412B">
        <w:rPr>
          <w:rFonts w:ascii="Arial" w:hAnsi="Arial" w:cs="Arial"/>
          <w:b/>
          <w:i/>
          <w:color w:val="FF0000"/>
        </w:rPr>
        <w:t>MUNICÍPIO DE CARLÓPOLIS</w:t>
      </w:r>
    </w:p>
    <w:p w14:paraId="69B39F52" w14:textId="4E5CECED" w:rsidR="00C972AD" w:rsidRPr="0074412B" w:rsidRDefault="00C972AD" w:rsidP="00C972AD">
      <w:pPr>
        <w:spacing w:beforeLines="120" w:before="288" w:afterLines="120" w:after="288" w:line="312" w:lineRule="auto"/>
        <w:ind w:firstLine="567"/>
        <w:jc w:val="center"/>
        <w:rPr>
          <w:rFonts w:ascii="Arial" w:hAnsi="Arial" w:cs="Arial"/>
          <w:b/>
          <w:color w:val="000000"/>
        </w:rPr>
      </w:pPr>
      <w:r w:rsidRPr="0074412B">
        <w:rPr>
          <w:rFonts w:ascii="Arial" w:hAnsi="Arial" w:cs="Arial"/>
          <w:b/>
          <w:color w:val="000000"/>
        </w:rPr>
        <w:t xml:space="preserve">PREGÃO ELETRÔNICO Nº </w:t>
      </w:r>
      <w:r w:rsidR="009577A5">
        <w:rPr>
          <w:rFonts w:ascii="Arial" w:hAnsi="Arial" w:cs="Arial"/>
          <w:color w:val="FF0000"/>
          <w:sz w:val="22"/>
          <w:szCs w:val="22"/>
        </w:rPr>
        <w:t>079</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6368B">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2AF3EA3A" w14:textId="026D3D44" w:rsidR="00C972AD" w:rsidRPr="0074412B"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74412B">
        <w:rPr>
          <w:rFonts w:ascii="Arial" w:hAnsi="Arial" w:cs="Arial"/>
          <w:color w:val="000000"/>
        </w:rPr>
        <w:t>(Processo Administrativo n</w:t>
      </w:r>
      <w:r w:rsidRPr="0074412B">
        <w:rPr>
          <w:rFonts w:ascii="Arial" w:hAnsi="Arial" w:cs="Arial"/>
          <w:bCs/>
          <w:color w:val="000000"/>
        </w:rPr>
        <w:t>°</w:t>
      </w:r>
      <w:r w:rsidR="001F0671">
        <w:rPr>
          <w:rFonts w:ascii="Arial" w:hAnsi="Arial" w:cs="Arial"/>
          <w:bCs/>
          <w:color w:val="000000"/>
        </w:rPr>
        <w:t xml:space="preserve"> </w:t>
      </w:r>
      <w:r w:rsidR="00CA0B34">
        <w:rPr>
          <w:rFonts w:ascii="Arial" w:hAnsi="Arial" w:cs="Arial"/>
          <w:b/>
          <w:bCs/>
          <w:color w:val="FF0000"/>
          <w:sz w:val="22"/>
          <w:szCs w:val="22"/>
        </w:rPr>
        <w:t>135/2024</w:t>
      </w:r>
      <w:r w:rsidRPr="0074412B">
        <w:rPr>
          <w:rFonts w:ascii="Arial" w:hAnsi="Arial" w:cs="Arial"/>
          <w:bCs/>
          <w:color w:val="000000"/>
        </w:rPr>
        <w:t>)</w:t>
      </w:r>
    </w:p>
    <w:p w14:paraId="6A6D79F3" w14:textId="77777777" w:rsidR="00C972AD" w:rsidRPr="0074412B" w:rsidRDefault="00C972AD" w:rsidP="00C972AD">
      <w:pPr>
        <w:spacing w:beforeLines="120" w:before="288" w:afterLines="120" w:after="288" w:line="312" w:lineRule="auto"/>
        <w:ind w:firstLine="567"/>
        <w:jc w:val="center"/>
        <w:rPr>
          <w:rFonts w:ascii="Arial" w:hAnsi="Arial" w:cs="Arial"/>
          <w:b/>
          <w:color w:val="000000"/>
        </w:rPr>
      </w:pPr>
    </w:p>
    <w:p w14:paraId="04EC590A" w14:textId="69635902" w:rsidR="00C972AD" w:rsidRPr="0074412B" w:rsidRDefault="00C972AD" w:rsidP="00C972AD">
      <w:pPr>
        <w:pStyle w:val="Nivel2"/>
        <w:ind w:firstLine="1134"/>
        <w:rPr>
          <w:rFonts w:eastAsia="Times New Roman"/>
          <w:sz w:val="20"/>
          <w:szCs w:val="20"/>
        </w:rPr>
      </w:pPr>
      <w:r w:rsidRPr="0074412B">
        <w:rPr>
          <w:sz w:val="20"/>
          <w:szCs w:val="20"/>
        </w:rPr>
        <w:t>Torna-se público</w:t>
      </w:r>
      <w:r w:rsidR="008900B2" w:rsidRPr="0074412B">
        <w:rPr>
          <w:sz w:val="20"/>
          <w:szCs w:val="20"/>
        </w:rPr>
        <w:t xml:space="preserve"> que o </w:t>
      </w:r>
      <w:r w:rsidR="00284F4E" w:rsidRPr="0074412B">
        <w:rPr>
          <w:sz w:val="20"/>
          <w:szCs w:val="20"/>
          <w:lang w:val="x-none"/>
        </w:rPr>
        <w:t>Município de Carlópolis, Estado do Paraná, com a devida autorização expedida pel</w:t>
      </w:r>
      <w:r w:rsidR="00284F4E" w:rsidRPr="0074412B">
        <w:rPr>
          <w:sz w:val="20"/>
          <w:szCs w:val="20"/>
        </w:rPr>
        <w:t>o</w:t>
      </w:r>
      <w:r w:rsidR="00284F4E" w:rsidRPr="0074412B">
        <w:rPr>
          <w:sz w:val="20"/>
          <w:szCs w:val="20"/>
          <w:lang w:val="x-none"/>
        </w:rPr>
        <w:t xml:space="preserve"> Excelentíssim</w:t>
      </w:r>
      <w:r w:rsidR="00284F4E" w:rsidRPr="0074412B">
        <w:rPr>
          <w:sz w:val="20"/>
          <w:szCs w:val="20"/>
        </w:rPr>
        <w:t>o</w:t>
      </w:r>
      <w:r w:rsidR="00284F4E" w:rsidRPr="0074412B">
        <w:rPr>
          <w:sz w:val="20"/>
          <w:szCs w:val="20"/>
          <w:lang w:val="x-none"/>
        </w:rPr>
        <w:t xml:space="preserve"> Senhor Prefeit</w:t>
      </w:r>
      <w:r w:rsidR="00284F4E" w:rsidRPr="0074412B">
        <w:rPr>
          <w:sz w:val="20"/>
          <w:szCs w:val="20"/>
        </w:rPr>
        <w:t>o</w:t>
      </w:r>
      <w:r w:rsidR="00284F4E" w:rsidRPr="0074412B">
        <w:rPr>
          <w:sz w:val="20"/>
          <w:szCs w:val="20"/>
          <w:lang w:val="x-none"/>
        </w:rPr>
        <w:t xml:space="preserve"> Municipal </w:t>
      </w:r>
      <w:r w:rsidR="00284F4E" w:rsidRPr="0074412B">
        <w:rPr>
          <w:sz w:val="20"/>
          <w:szCs w:val="20"/>
        </w:rPr>
        <w:t xml:space="preserve">Hiroshi Kubo </w:t>
      </w:r>
      <w:r w:rsidRPr="0074412B">
        <w:rPr>
          <w:sz w:val="20"/>
          <w:szCs w:val="20"/>
        </w:rPr>
        <w:t xml:space="preserve">por meio do(a) </w:t>
      </w:r>
      <w:r w:rsidR="008900B2" w:rsidRPr="0074412B">
        <w:rPr>
          <w:sz w:val="20"/>
          <w:szCs w:val="20"/>
        </w:rPr>
        <w:t>Departamento de Licitações</w:t>
      </w:r>
      <w:r w:rsidRPr="0074412B">
        <w:rPr>
          <w:sz w:val="20"/>
          <w:szCs w:val="20"/>
        </w:rPr>
        <w:t xml:space="preserve"> sediado</w:t>
      </w:r>
      <w:r w:rsidR="008900B2" w:rsidRPr="0074412B">
        <w:rPr>
          <w:sz w:val="20"/>
          <w:szCs w:val="20"/>
        </w:rPr>
        <w:t xml:space="preserve"> a Rua Benedito Salles nº 1060, Centro</w:t>
      </w:r>
      <w:r w:rsidRPr="0074412B">
        <w:rPr>
          <w:sz w:val="20"/>
          <w:szCs w:val="20"/>
        </w:rPr>
        <w:t xml:space="preserve"> realizará licitação, para registro de preços, na modalidade PREGÃO, na forma ELETRÔNICA,</w:t>
      </w:r>
      <w:r w:rsidRPr="0074412B">
        <w:rPr>
          <w:rFonts w:eastAsia="Times New Roman"/>
          <w:sz w:val="20"/>
          <w:szCs w:val="20"/>
        </w:rPr>
        <w:t xml:space="preserve"> </w:t>
      </w:r>
      <w:r w:rsidRPr="0074412B">
        <w:rPr>
          <w:sz w:val="20"/>
          <w:szCs w:val="20"/>
        </w:rPr>
        <w:t xml:space="preserve">nos termos </w:t>
      </w:r>
      <w:bookmarkStart w:id="2" w:name="_Hlk156296331"/>
      <w:r w:rsidR="00A36218" w:rsidRPr="0074412B">
        <w:rPr>
          <w:rFonts w:eastAsia="Arial"/>
          <w:sz w:val="20"/>
          <w:szCs w:val="20"/>
          <w:lang w:eastAsia="en-US"/>
        </w:rPr>
        <w:t xml:space="preserve">Lei Federal </w:t>
      </w:r>
      <w:hyperlink r:id="rId11" w:history="1">
        <w:r w:rsidR="00A36218" w:rsidRPr="0074412B">
          <w:rPr>
            <w:rStyle w:val="Hyperlink"/>
            <w:sz w:val="20"/>
            <w:szCs w:val="20"/>
          </w:rPr>
          <w:t>Lei nº 14.133, de 1º de abril de 2021</w:t>
        </w:r>
      </w:hyperlink>
      <w:r w:rsidR="00A36218" w:rsidRPr="0074412B">
        <w:rPr>
          <w:sz w:val="20"/>
          <w:szCs w:val="20"/>
        </w:rPr>
        <w:t>, do Decreto nº 11.462, de 31 de março de 2023</w:t>
      </w:r>
      <w:r w:rsidR="00A36218" w:rsidRPr="0074412B">
        <w:rPr>
          <w:rFonts w:eastAsia="Arial"/>
          <w:sz w:val="20"/>
          <w:szCs w:val="20"/>
          <w:lang w:eastAsia="en-US"/>
        </w:rPr>
        <w:t xml:space="preserve">, da Lei Complementar nº 123, de 16 de dezembro de 2006,  alterada pela Lei Complementar nº 147 de 07 de agosto de 2014 </w:t>
      </w:r>
      <w:r w:rsidR="00A36218" w:rsidRPr="0074412B">
        <w:rPr>
          <w:sz w:val="20"/>
          <w:szCs w:val="20"/>
        </w:rPr>
        <w:t>demais legislação aplicável e, ainda, de acordo com as condições estabelecidas neste Edital</w:t>
      </w:r>
      <w:bookmarkEnd w:id="2"/>
      <w:r w:rsidR="00A36218" w:rsidRPr="0074412B">
        <w:rPr>
          <w:sz w:val="20"/>
          <w:szCs w:val="20"/>
        </w:rPr>
        <w:t>.</w:t>
      </w:r>
    </w:p>
    <w:p w14:paraId="7A208E79" w14:textId="77777777" w:rsidR="00C972AD" w:rsidRPr="0074412B" w:rsidRDefault="00C972AD" w:rsidP="00A17B35">
      <w:pPr>
        <w:pStyle w:val="Nivel01"/>
        <w:numPr>
          <w:ilvl w:val="0"/>
          <w:numId w:val="4"/>
        </w:numPr>
        <w:spacing w:before="288" w:after="288"/>
        <w:ind w:left="360"/>
        <w:rPr>
          <w:rFonts w:ascii="Arial" w:hAnsi="Arial" w:cs="Arial"/>
          <w:lang w:eastAsia="en-US"/>
        </w:rPr>
      </w:pPr>
      <w:bookmarkStart w:id="3" w:name="_Toc172290474"/>
      <w:r w:rsidRPr="0074412B">
        <w:rPr>
          <w:rFonts w:ascii="Arial" w:hAnsi="Arial" w:cs="Arial"/>
          <w:lang w:eastAsia="en-US"/>
        </w:rPr>
        <w:t>DO OBJETO</w:t>
      </w:r>
      <w:bookmarkEnd w:id="3"/>
    </w:p>
    <w:p w14:paraId="55AAECCD" w14:textId="7FEEDA94" w:rsidR="00F96FF4" w:rsidRPr="00CA0B34" w:rsidRDefault="00F96FF4" w:rsidP="00F96FF4">
      <w:pPr>
        <w:pStyle w:val="Nivel2"/>
        <w:numPr>
          <w:ilvl w:val="1"/>
          <w:numId w:val="4"/>
        </w:numPr>
        <w:ind w:left="0" w:firstLine="0"/>
      </w:pPr>
      <w:r w:rsidRPr="00B62674">
        <w:t xml:space="preserve">O objeto da presente licitação é a </w:t>
      </w:r>
      <w:fldSimple w:instr=" MERGEFIELD  Objeto  \* MERGEFORMAT ">
        <w:r w:rsidR="0046368B">
          <w:rPr>
            <w:noProof/>
            <w:color w:val="FF0000"/>
          </w:rPr>
          <w:t>Aquisição de 01(uma) Ambulância Tipo B-Simples Remoção e 02 (dois) veículos Hatchs em atendimento aa Resoluções SESA nº483 e 516/2024, para o transporte eletivo de pacientes , para atender as necessidades do Município de Carlópolis/PR</w:t>
        </w:r>
      </w:fldSimple>
      <w:r w:rsidRPr="00B62674">
        <w:t xml:space="preserve"> conforme condições, quantidades e exigências estabelecidas neste Edital e seus </w:t>
      </w:r>
      <w:r w:rsidRPr="00CA0B34">
        <w:t>anexos.</w:t>
      </w:r>
    </w:p>
    <w:p w14:paraId="194B458C" w14:textId="77777777" w:rsidR="00F96FF4" w:rsidRPr="00CA0B34" w:rsidRDefault="00F96FF4" w:rsidP="00F96FF4">
      <w:pPr>
        <w:pStyle w:val="Nvel2-Red"/>
        <w:numPr>
          <w:ilvl w:val="1"/>
          <w:numId w:val="4"/>
        </w:numPr>
        <w:ind w:left="0" w:firstLine="0"/>
        <w:rPr>
          <w:color w:val="auto"/>
        </w:rPr>
      </w:pPr>
      <w:r w:rsidRPr="00CA0B34">
        <w:rPr>
          <w:color w:val="auto"/>
        </w:rPr>
        <w:t>A licitação será dividida em itens, conforme tabela constante do Termo de Referência, facultando-se ao licitante a participação em quantos itens forem de seu interesse.</w:t>
      </w:r>
    </w:p>
    <w:p w14:paraId="1ED53D00" w14:textId="77777777" w:rsidR="001414B0" w:rsidRPr="00B62674" w:rsidRDefault="001414B0" w:rsidP="001414B0">
      <w:pPr>
        <w:pStyle w:val="Nivel01"/>
        <w:numPr>
          <w:ilvl w:val="0"/>
          <w:numId w:val="4"/>
        </w:numPr>
        <w:tabs>
          <w:tab w:val="num" w:pos="360"/>
        </w:tabs>
        <w:spacing w:before="288" w:after="288"/>
        <w:ind w:left="360"/>
        <w:rPr>
          <w:rFonts w:ascii="Arial" w:hAnsi="Arial" w:cs="Arial"/>
          <w:sz w:val="22"/>
          <w:szCs w:val="22"/>
        </w:rPr>
      </w:pPr>
      <w:bookmarkStart w:id="4" w:name="_Toc157071285"/>
      <w:bookmarkStart w:id="5" w:name="_Toc172290476"/>
      <w:r w:rsidRPr="00B62674">
        <w:rPr>
          <w:rFonts w:ascii="Arial" w:hAnsi="Arial" w:cs="Arial"/>
          <w:sz w:val="22"/>
          <w:szCs w:val="22"/>
        </w:rPr>
        <w:t>DA PARTICIPAÇÃO NA LICITAÇÃO</w:t>
      </w:r>
      <w:bookmarkEnd w:id="4"/>
      <w:bookmarkEnd w:id="5"/>
    </w:p>
    <w:p w14:paraId="7591EADC" w14:textId="4A3DF2C0" w:rsidR="001414B0" w:rsidRPr="00B62674" w:rsidRDefault="001414B0" w:rsidP="001414B0">
      <w:pPr>
        <w:pStyle w:val="Nivel2"/>
        <w:numPr>
          <w:ilvl w:val="1"/>
          <w:numId w:val="4"/>
        </w:numPr>
        <w:ind w:left="0" w:firstLine="0"/>
      </w:pPr>
      <w:bookmarkStart w:id="6" w:name="_Hlk135302270"/>
      <w:bookmarkStart w:id="7" w:name="_Hlk156293441"/>
      <w:r w:rsidRPr="00B62674">
        <w:t>Poderão participar deste Pregão os interessados que estiverem previamente credenciados no Sistema de Cadastramento Unificado de Fornecedores - SICAF e no Sistema de Compras</w:t>
      </w:r>
      <w:bookmarkEnd w:id="6"/>
      <w:r w:rsidR="00A90C19">
        <w:t xml:space="preserve"> </w:t>
      </w:r>
      <w:hyperlink r:id="rId12" w:history="1">
        <w:r w:rsidR="00A90C19" w:rsidRPr="005E0F0C">
          <w:rPr>
            <w:rStyle w:val="Hyperlink"/>
            <w:sz w:val="24"/>
            <w:szCs w:val="24"/>
          </w:rPr>
          <w:t>www.licitanet.com.br</w:t>
        </w:r>
      </w:hyperlink>
    </w:p>
    <w:bookmarkEnd w:id="7"/>
    <w:p w14:paraId="79EBED29" w14:textId="77777777" w:rsidR="001414B0" w:rsidRPr="00B62674" w:rsidRDefault="001414B0" w:rsidP="001414B0">
      <w:pPr>
        <w:pStyle w:val="Nivel3"/>
        <w:numPr>
          <w:ilvl w:val="2"/>
          <w:numId w:val="4"/>
        </w:numPr>
        <w:ind w:left="284" w:firstLine="0"/>
      </w:pPr>
      <w:r w:rsidRPr="00B62674">
        <w:t>O</w:t>
      </w:r>
      <w:bookmarkStart w:id="8" w:name="_Hlk135304247"/>
      <w:r w:rsidRPr="00B62674">
        <w:t>s interessados deverão atender às condições exigidas no cadastramento no Sicaf até o terceiro dia útil anterior à data prevista para recebimento das propostas.</w:t>
      </w:r>
    </w:p>
    <w:bookmarkEnd w:id="8"/>
    <w:p w14:paraId="6AF625D1" w14:textId="77777777" w:rsidR="001414B0" w:rsidRPr="00B62674" w:rsidRDefault="001414B0" w:rsidP="001414B0">
      <w:pPr>
        <w:pStyle w:val="Nivel2"/>
        <w:numPr>
          <w:ilvl w:val="1"/>
          <w:numId w:val="4"/>
        </w:numPr>
        <w:ind w:left="0" w:firstLine="0"/>
      </w:pPr>
      <w:r w:rsidRPr="00B6267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B62674" w:rsidRDefault="001414B0" w:rsidP="001414B0">
      <w:pPr>
        <w:pStyle w:val="Nivel2"/>
        <w:numPr>
          <w:ilvl w:val="1"/>
          <w:numId w:val="4"/>
        </w:numPr>
        <w:ind w:left="0" w:firstLine="0"/>
      </w:pPr>
      <w:r w:rsidRPr="00B62674">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B62674" w:rsidRDefault="001414B0" w:rsidP="001414B0">
      <w:pPr>
        <w:pStyle w:val="Nivel2"/>
        <w:numPr>
          <w:ilvl w:val="1"/>
          <w:numId w:val="4"/>
        </w:numPr>
        <w:ind w:left="0" w:firstLine="0"/>
      </w:pPr>
      <w:r w:rsidRPr="00B62674">
        <w:t>A não observância do disposto no item anterior poderá ensejar desclassificação no momento da habilitação.</w:t>
      </w:r>
    </w:p>
    <w:p w14:paraId="3177707F" w14:textId="77777777" w:rsidR="001414B0" w:rsidRPr="00B62674" w:rsidRDefault="001414B0" w:rsidP="001414B0">
      <w:pPr>
        <w:pStyle w:val="Nivel2"/>
        <w:numPr>
          <w:ilvl w:val="1"/>
          <w:numId w:val="4"/>
        </w:numPr>
        <w:ind w:left="0" w:firstLine="0"/>
        <w:rPr>
          <w:rFonts w:eastAsia="Times New Roman"/>
          <w:color w:val="auto"/>
        </w:rPr>
      </w:pPr>
      <w:r w:rsidRPr="00B62674">
        <w:rPr>
          <w:color w:val="auto"/>
        </w:rPr>
        <w:lastRenderedPageBreak/>
        <w:t xml:space="preserve">Será concedido tratamento favorecido para as microempresas e empresas de pequeno porte, para as sociedades cooperativas </w:t>
      </w:r>
      <w:r w:rsidRPr="00B62674">
        <w:rPr>
          <w:rFonts w:eastAsia="Times New Roman"/>
          <w:color w:val="auto"/>
        </w:rPr>
        <w:t xml:space="preserve">mencionadas no </w:t>
      </w:r>
      <w:hyperlink r:id="rId13" w:anchor="art16" w:history="1">
        <w:r w:rsidRPr="00B62674">
          <w:rPr>
            <w:rStyle w:val="Hyperlink"/>
          </w:rPr>
          <w:t>artigo 16 da Lei nº 14.133, de 2021</w:t>
        </w:r>
      </w:hyperlink>
      <w:r w:rsidRPr="00B62674">
        <w:rPr>
          <w:color w:val="auto"/>
        </w:rPr>
        <w:t xml:space="preserve">, para o agricultor familiar, o produtor rural pessoa física e para o microempreendedor individual - MEI, nos limites previstos da </w:t>
      </w:r>
      <w:hyperlink r:id="rId14" w:history="1">
        <w:r w:rsidRPr="00B62674">
          <w:rPr>
            <w:rStyle w:val="Hyperlink"/>
          </w:rPr>
          <w:t>Lei Complementar nº 123, de 2006</w:t>
        </w:r>
      </w:hyperlink>
      <w:r w:rsidRPr="00B62674">
        <w:rPr>
          <w:color w:val="auto"/>
        </w:rPr>
        <w:t xml:space="preserve"> e do Decreto n.º 8.538, de 2015.</w:t>
      </w:r>
    </w:p>
    <w:p w14:paraId="4E239905" w14:textId="77777777" w:rsidR="001414B0" w:rsidRPr="00B62674" w:rsidRDefault="001414B0" w:rsidP="001414B0">
      <w:pPr>
        <w:pStyle w:val="Nivel2"/>
        <w:numPr>
          <w:ilvl w:val="1"/>
          <w:numId w:val="4"/>
        </w:numPr>
        <w:ind w:left="0" w:firstLine="0"/>
        <w:rPr>
          <w:rFonts w:eastAsiaTheme="minorEastAsia"/>
        </w:rPr>
      </w:pPr>
      <w:bookmarkStart w:id="9" w:name="_Ref117000692"/>
      <w:r w:rsidRPr="00B62674">
        <w:t>Não poderão disputar esta licitação:</w:t>
      </w:r>
      <w:bookmarkEnd w:id="9"/>
    </w:p>
    <w:p w14:paraId="46B22956" w14:textId="77777777" w:rsidR="001414B0" w:rsidRPr="00B62674" w:rsidRDefault="001414B0" w:rsidP="001414B0">
      <w:pPr>
        <w:pStyle w:val="Nivel3"/>
        <w:numPr>
          <w:ilvl w:val="2"/>
          <w:numId w:val="4"/>
        </w:numPr>
        <w:ind w:left="284" w:firstLine="0"/>
      </w:pPr>
      <w:bookmarkStart w:id="10" w:name="_Ref113883338"/>
      <w:r w:rsidRPr="00B62674">
        <w:t>aquele que não atenda às condições deste Edital e seu(s) anexo(s);</w:t>
      </w:r>
    </w:p>
    <w:p w14:paraId="3BE89DE3" w14:textId="77777777" w:rsidR="001414B0" w:rsidRPr="00B62674" w:rsidRDefault="001414B0" w:rsidP="001414B0">
      <w:pPr>
        <w:pStyle w:val="Nivel3"/>
        <w:numPr>
          <w:ilvl w:val="2"/>
          <w:numId w:val="4"/>
        </w:numPr>
        <w:ind w:left="284" w:firstLine="0"/>
      </w:pPr>
      <w:bookmarkStart w:id="11" w:name="_Ref114659912"/>
      <w:r w:rsidRPr="00B62674">
        <w:t>autor do anteprojeto, do projeto básico ou do projeto executivo, pessoa física ou jurídica, quando a licitação versar sobre serviços ou fornecimento de bens a ele relacionados;</w:t>
      </w:r>
      <w:bookmarkEnd w:id="10"/>
      <w:bookmarkEnd w:id="11"/>
    </w:p>
    <w:p w14:paraId="65FDD88A" w14:textId="77777777" w:rsidR="001414B0" w:rsidRPr="00B62674" w:rsidRDefault="001414B0" w:rsidP="001414B0">
      <w:pPr>
        <w:pStyle w:val="Nivel3"/>
        <w:numPr>
          <w:ilvl w:val="2"/>
          <w:numId w:val="4"/>
        </w:numPr>
        <w:ind w:left="284" w:firstLine="0"/>
      </w:pPr>
      <w:bookmarkStart w:id="12" w:name="_Ref114659913"/>
      <w:bookmarkStart w:id="13" w:name="_Ref113883339"/>
      <w:r w:rsidRPr="00B6267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B62674">
        <w:t xml:space="preserve"> </w:t>
      </w:r>
      <w:bookmarkEnd w:id="13"/>
    </w:p>
    <w:p w14:paraId="5669267C" w14:textId="77777777" w:rsidR="001414B0" w:rsidRPr="00B62674" w:rsidRDefault="001414B0" w:rsidP="001414B0">
      <w:pPr>
        <w:pStyle w:val="Nivel3"/>
        <w:numPr>
          <w:ilvl w:val="2"/>
          <w:numId w:val="4"/>
        </w:numPr>
        <w:ind w:left="284" w:firstLine="0"/>
      </w:pPr>
      <w:bookmarkStart w:id="14" w:name="_Ref113883003"/>
      <w:r w:rsidRPr="00B62674">
        <w:t>pessoa física ou jurídica que se encontre, ao tempo da licitação, impossibilitada de participar da licitação em decorrência de sanção que lhe foi imposta;</w:t>
      </w:r>
      <w:bookmarkEnd w:id="14"/>
    </w:p>
    <w:p w14:paraId="1AF642A8" w14:textId="77777777" w:rsidR="001414B0" w:rsidRPr="00B62674" w:rsidRDefault="001414B0" w:rsidP="001414B0">
      <w:pPr>
        <w:pStyle w:val="Nivel3"/>
        <w:numPr>
          <w:ilvl w:val="2"/>
          <w:numId w:val="4"/>
        </w:numPr>
        <w:ind w:left="284" w:firstLine="0"/>
      </w:pPr>
      <w:r w:rsidRPr="00B6267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B62674" w:rsidRDefault="001414B0" w:rsidP="001414B0">
      <w:pPr>
        <w:pStyle w:val="Nivel3"/>
        <w:numPr>
          <w:ilvl w:val="2"/>
          <w:numId w:val="4"/>
        </w:numPr>
        <w:ind w:left="284" w:firstLine="0"/>
      </w:pPr>
      <w:bookmarkStart w:id="15" w:name="_Ref113883579"/>
      <w:r w:rsidRPr="00B62674">
        <w:t>empresas controladoras, controladas ou coligadas, nos termos da Lei nº 6.404, de 15 de dezembro de 1976, concorrendo entre si;</w:t>
      </w:r>
      <w:bookmarkEnd w:id="15"/>
    </w:p>
    <w:p w14:paraId="53A8CBAF" w14:textId="77777777" w:rsidR="001414B0" w:rsidRPr="001D73DF" w:rsidRDefault="001414B0" w:rsidP="001414B0">
      <w:pPr>
        <w:pStyle w:val="Nivel3"/>
        <w:numPr>
          <w:ilvl w:val="2"/>
          <w:numId w:val="4"/>
        </w:numPr>
        <w:ind w:left="284" w:firstLine="0"/>
      </w:pPr>
      <w:r w:rsidRPr="001D73D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1D73DF" w:rsidRDefault="001414B0" w:rsidP="001414B0">
      <w:pPr>
        <w:pStyle w:val="Nivel3"/>
        <w:numPr>
          <w:ilvl w:val="2"/>
          <w:numId w:val="4"/>
        </w:numPr>
        <w:ind w:left="284" w:firstLine="0"/>
      </w:pPr>
      <w:bookmarkStart w:id="16" w:name="_Ref113962336"/>
      <w:r w:rsidRPr="001D73DF">
        <w:t>agente público do órgão ou entidade licitante;</w:t>
      </w:r>
      <w:bookmarkEnd w:id="16"/>
    </w:p>
    <w:p w14:paraId="0A21E02E" w14:textId="77777777" w:rsidR="001414B0" w:rsidRPr="001D73DF" w:rsidRDefault="001414B0" w:rsidP="001414B0">
      <w:pPr>
        <w:pStyle w:val="Nvel3-R"/>
        <w:numPr>
          <w:ilvl w:val="2"/>
          <w:numId w:val="4"/>
        </w:numPr>
        <w:ind w:left="284" w:firstLine="0"/>
        <w:rPr>
          <w:color w:val="auto"/>
        </w:rPr>
      </w:pPr>
      <w:r w:rsidRPr="001D73DF">
        <w:rPr>
          <w:color w:val="auto"/>
        </w:rPr>
        <w:t>pessoas jurídicas reunidas em consórcio;</w:t>
      </w:r>
    </w:p>
    <w:p w14:paraId="50A1FABC" w14:textId="77777777" w:rsidR="001414B0" w:rsidRPr="001D73DF" w:rsidRDefault="001414B0" w:rsidP="001414B0">
      <w:pPr>
        <w:pStyle w:val="Nivel3"/>
        <w:numPr>
          <w:ilvl w:val="2"/>
          <w:numId w:val="4"/>
        </w:numPr>
        <w:ind w:left="284" w:firstLine="0"/>
      </w:pPr>
      <w:r w:rsidRPr="001D73DF">
        <w:t>Organizações da Sociedade Civil de Interesse Público - OSCIP, atuando nessa condição;</w:t>
      </w:r>
    </w:p>
    <w:p w14:paraId="711CD6B6" w14:textId="77777777" w:rsidR="001414B0" w:rsidRPr="001D73DF" w:rsidRDefault="001414B0" w:rsidP="001414B0">
      <w:pPr>
        <w:pStyle w:val="Nivel3"/>
        <w:numPr>
          <w:ilvl w:val="2"/>
          <w:numId w:val="4"/>
        </w:numPr>
        <w:ind w:left="284" w:firstLine="0"/>
      </w:pPr>
      <w:r w:rsidRPr="001D73D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1D73DF">
          <w:rPr>
            <w:rStyle w:val="Hyperlink"/>
          </w:rPr>
          <w:t>§ 1º do art. 9º da Lei nº 14.133, de 2021</w:t>
        </w:r>
      </w:hyperlink>
      <w:r w:rsidRPr="001D73DF">
        <w:t>.</w:t>
      </w:r>
    </w:p>
    <w:p w14:paraId="7A65EAD7" w14:textId="77777777" w:rsidR="001414B0" w:rsidRPr="001D73DF" w:rsidRDefault="001414B0" w:rsidP="001414B0">
      <w:pPr>
        <w:pStyle w:val="Nivel2"/>
        <w:numPr>
          <w:ilvl w:val="1"/>
          <w:numId w:val="4"/>
        </w:numPr>
        <w:ind w:left="0" w:firstLine="0"/>
      </w:pPr>
      <w:r w:rsidRPr="001D73DF">
        <w:t xml:space="preserve">O impedimento de que trata o item </w:t>
      </w:r>
      <w:r w:rsidRPr="001D73DF">
        <w:fldChar w:fldCharType="begin"/>
      </w:r>
      <w:r w:rsidRPr="001D73DF">
        <w:instrText xml:space="preserve"> REF _Ref113883003 \r \h  \* MERGEFORMAT </w:instrText>
      </w:r>
      <w:r w:rsidRPr="001D73DF">
        <w:fldChar w:fldCharType="separate"/>
      </w:r>
      <w:r w:rsidRPr="001D73DF">
        <w:t>3.7.4</w:t>
      </w:r>
      <w:r w:rsidRPr="001D73DF">
        <w:fldChar w:fldCharType="end"/>
      </w:r>
      <w:r w:rsidRPr="001D73D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77777777" w:rsidR="001414B0" w:rsidRPr="001D73DF" w:rsidRDefault="001414B0" w:rsidP="001414B0">
      <w:pPr>
        <w:pStyle w:val="Nivel2"/>
        <w:numPr>
          <w:ilvl w:val="1"/>
          <w:numId w:val="4"/>
        </w:numPr>
        <w:ind w:left="0" w:firstLine="0"/>
      </w:pPr>
      <w:bookmarkStart w:id="17" w:name="art14§2"/>
      <w:bookmarkEnd w:id="17"/>
      <w:r w:rsidRPr="001D73DF">
        <w:t xml:space="preserve">A critério da Administração e exclusivamente a seu serviço, o autor dos projetos e a empresa a que se referem 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poderão participar no apoio das atividades de </w:t>
      </w:r>
      <w:r w:rsidRPr="001D73DF">
        <w:lastRenderedPageBreak/>
        <w:t>planejamento da contratação, de execução da licitação ou de gestão do contrato, desde que sob supervisão exclusiva de agentes públicos do órgão ou entidade.</w:t>
      </w:r>
    </w:p>
    <w:p w14:paraId="1ECAB861" w14:textId="77777777" w:rsidR="001414B0" w:rsidRPr="001D73DF" w:rsidRDefault="001414B0" w:rsidP="001414B0">
      <w:pPr>
        <w:pStyle w:val="Nivel2"/>
        <w:numPr>
          <w:ilvl w:val="1"/>
          <w:numId w:val="4"/>
        </w:numPr>
        <w:ind w:left="0" w:firstLine="0"/>
      </w:pPr>
      <w:bookmarkStart w:id="18" w:name="art14§3"/>
      <w:bookmarkEnd w:id="18"/>
      <w:r w:rsidRPr="001D73DF">
        <w:t>Equiparam-se aos autores do projeto as empresas integrantes do mesmo grupo econômico.</w:t>
      </w:r>
    </w:p>
    <w:p w14:paraId="62102605" w14:textId="77777777" w:rsidR="001414B0" w:rsidRPr="001D73DF" w:rsidRDefault="001414B0" w:rsidP="001414B0">
      <w:pPr>
        <w:pStyle w:val="Nivel2"/>
        <w:numPr>
          <w:ilvl w:val="1"/>
          <w:numId w:val="4"/>
        </w:numPr>
        <w:ind w:left="0" w:firstLine="0"/>
      </w:pPr>
      <w:bookmarkStart w:id="19" w:name="art14§4"/>
      <w:bookmarkEnd w:id="19"/>
      <w:r w:rsidRPr="001D73DF">
        <w:t xml:space="preserve">O disposto nos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1D73DF" w:rsidRDefault="001414B0" w:rsidP="001414B0">
      <w:pPr>
        <w:pStyle w:val="Nivel2"/>
        <w:numPr>
          <w:ilvl w:val="1"/>
          <w:numId w:val="4"/>
        </w:numPr>
        <w:ind w:left="0" w:firstLine="0"/>
      </w:pPr>
      <w:bookmarkStart w:id="20" w:name="art14§5"/>
      <w:bookmarkEnd w:id="20"/>
      <w:r w:rsidRPr="001D73DF">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1D73DF">
          <w:rPr>
            <w:rStyle w:val="Hyperlink"/>
          </w:rPr>
          <w:t>Lei nº 14.133/2021</w:t>
        </w:r>
      </w:hyperlink>
      <w:r w:rsidRPr="001D73DF">
        <w:t>.</w:t>
      </w:r>
    </w:p>
    <w:p w14:paraId="3CD2784D" w14:textId="77777777" w:rsidR="001414B0" w:rsidRPr="001D73DF" w:rsidRDefault="001414B0" w:rsidP="001414B0">
      <w:pPr>
        <w:pStyle w:val="Nivel2"/>
        <w:numPr>
          <w:ilvl w:val="1"/>
          <w:numId w:val="4"/>
        </w:numPr>
        <w:ind w:left="0" w:firstLine="0"/>
      </w:pPr>
      <w:r w:rsidRPr="001D73DF">
        <w:t xml:space="preserve">A vedação de que trata o item </w:t>
      </w:r>
      <w:r w:rsidRPr="001D73DF">
        <w:fldChar w:fldCharType="begin"/>
      </w:r>
      <w:r w:rsidRPr="001D73DF">
        <w:instrText xml:space="preserve"> REF _Ref113962336 \r \h  \* MERGEFORMAT </w:instrText>
      </w:r>
      <w:r w:rsidRPr="001D73DF">
        <w:fldChar w:fldCharType="separate"/>
      </w:r>
      <w:r w:rsidRPr="001D73DF">
        <w:t>3.7.8</w:t>
      </w:r>
      <w:r w:rsidRPr="001D73DF">
        <w:fldChar w:fldCharType="end"/>
      </w:r>
      <w:r w:rsidRPr="001D73DF">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412B" w:rsidRDefault="00C972AD" w:rsidP="00A17B35">
      <w:pPr>
        <w:pStyle w:val="Nivel01"/>
        <w:numPr>
          <w:ilvl w:val="0"/>
          <w:numId w:val="4"/>
        </w:numPr>
        <w:spacing w:before="288" w:after="288"/>
        <w:ind w:left="360"/>
        <w:rPr>
          <w:rFonts w:ascii="Arial" w:hAnsi="Arial" w:cs="Arial"/>
        </w:rPr>
      </w:pPr>
      <w:bookmarkStart w:id="21" w:name="_Toc172290477"/>
      <w:r w:rsidRPr="0074412B">
        <w:rPr>
          <w:rFonts w:ascii="Arial" w:hAnsi="Arial" w:cs="Arial"/>
        </w:rPr>
        <w:t>DA APRESENTAÇÃO DA PROPOSTA E DOS DOCUMENTOS DE HABILITAÇÃO</w:t>
      </w:r>
      <w:bookmarkEnd w:id="21"/>
    </w:p>
    <w:p w14:paraId="64CC02D4" w14:textId="77777777" w:rsidR="00C972AD" w:rsidRPr="0074412B" w:rsidRDefault="00C972AD" w:rsidP="00A17B35">
      <w:pPr>
        <w:pStyle w:val="Nvel2-Red"/>
        <w:numPr>
          <w:ilvl w:val="1"/>
          <w:numId w:val="4"/>
        </w:numPr>
        <w:ind w:left="0" w:firstLine="0"/>
        <w:rPr>
          <w:color w:val="auto"/>
          <w:sz w:val="20"/>
          <w:szCs w:val="20"/>
        </w:rPr>
      </w:pPr>
      <w:r w:rsidRPr="0074412B">
        <w:rPr>
          <w:color w:val="auto"/>
          <w:sz w:val="20"/>
          <w:szCs w:val="20"/>
        </w:rPr>
        <w:t>Na presente licitação, a fase de habilitação sucederá as fases de apresentação de propostas e lances e de julgamento.</w:t>
      </w:r>
    </w:p>
    <w:p w14:paraId="01956F7D" w14:textId="77777777" w:rsidR="00C972AD" w:rsidRPr="0074412B" w:rsidRDefault="00C972AD" w:rsidP="00A17B35">
      <w:pPr>
        <w:pStyle w:val="Nivel2"/>
        <w:numPr>
          <w:ilvl w:val="1"/>
          <w:numId w:val="4"/>
        </w:numPr>
        <w:ind w:left="0" w:firstLine="0"/>
        <w:rPr>
          <w:sz w:val="20"/>
          <w:szCs w:val="20"/>
        </w:rPr>
      </w:pPr>
      <w:bookmarkStart w:id="22" w:name="_Ref113886867"/>
      <w:r w:rsidRPr="0074412B">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5CE2B42C" w14:textId="77777777" w:rsidR="00C972AD" w:rsidRPr="0074412B" w:rsidRDefault="00C972AD" w:rsidP="00A17B35">
      <w:pPr>
        <w:pStyle w:val="Nivel2"/>
        <w:numPr>
          <w:ilvl w:val="1"/>
          <w:numId w:val="4"/>
        </w:numPr>
        <w:ind w:left="0" w:firstLine="0"/>
        <w:rPr>
          <w:sz w:val="20"/>
          <w:szCs w:val="20"/>
        </w:rPr>
      </w:pPr>
      <w:bookmarkStart w:id="23" w:name="_Ref113889589"/>
      <w:r w:rsidRPr="0074412B">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412B">
        <w:rPr>
          <w:sz w:val="20"/>
          <w:szCs w:val="20"/>
        </w:rPr>
        <w:fldChar w:fldCharType="begin"/>
      </w:r>
      <w:r w:rsidRPr="0074412B">
        <w:rPr>
          <w:sz w:val="20"/>
          <w:szCs w:val="20"/>
        </w:rPr>
        <w:instrText xml:space="preserve"> REF _Ref114663777 \r \h </w:instrText>
      </w:r>
      <w:r w:rsidRPr="0074412B">
        <w:rPr>
          <w:sz w:val="20"/>
          <w:szCs w:val="20"/>
          <w:highlight w:val="yellow"/>
        </w:rPr>
        <w:instrText xml:space="preserve"> \* MERGEFORMAT </w:instrText>
      </w:r>
      <w:r w:rsidRPr="0074412B">
        <w:rPr>
          <w:sz w:val="20"/>
          <w:szCs w:val="20"/>
        </w:rPr>
      </w:r>
      <w:r w:rsidRPr="0074412B">
        <w:rPr>
          <w:sz w:val="20"/>
          <w:szCs w:val="20"/>
        </w:rPr>
        <w:fldChar w:fldCharType="separate"/>
      </w:r>
      <w:r w:rsidRPr="0074412B">
        <w:rPr>
          <w:sz w:val="20"/>
          <w:szCs w:val="20"/>
        </w:rPr>
        <w:t>8.1.1</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_Ref114663151 \r \h  \* MERGEFORMAT </w:instrText>
      </w:r>
      <w:r w:rsidRPr="0074412B">
        <w:rPr>
          <w:sz w:val="20"/>
          <w:szCs w:val="20"/>
        </w:rPr>
      </w:r>
      <w:r w:rsidRPr="0074412B">
        <w:rPr>
          <w:sz w:val="20"/>
          <w:szCs w:val="20"/>
        </w:rPr>
        <w:fldChar w:fldCharType="separate"/>
      </w:r>
      <w:r w:rsidRPr="0074412B">
        <w:rPr>
          <w:sz w:val="20"/>
          <w:szCs w:val="20"/>
        </w:rPr>
        <w:t>8.13.1</w:t>
      </w:r>
      <w:r w:rsidRPr="0074412B">
        <w:rPr>
          <w:sz w:val="20"/>
          <w:szCs w:val="20"/>
        </w:rPr>
        <w:fldChar w:fldCharType="end"/>
      </w:r>
      <w:r w:rsidRPr="0074412B">
        <w:rPr>
          <w:sz w:val="20"/>
          <w:szCs w:val="20"/>
        </w:rPr>
        <w:t xml:space="preserve"> deste Edital.</w:t>
      </w:r>
      <w:bookmarkEnd w:id="23"/>
    </w:p>
    <w:p w14:paraId="0026EACF" w14:textId="77777777" w:rsidR="00C972AD" w:rsidRPr="0074412B" w:rsidRDefault="00C972AD" w:rsidP="00A17B35">
      <w:pPr>
        <w:pStyle w:val="Nivel2"/>
        <w:numPr>
          <w:ilvl w:val="1"/>
          <w:numId w:val="4"/>
        </w:numPr>
        <w:ind w:left="0" w:firstLine="0"/>
        <w:rPr>
          <w:sz w:val="20"/>
          <w:szCs w:val="20"/>
        </w:rPr>
      </w:pPr>
      <w:bookmarkStart w:id="24" w:name="_Ref113968921"/>
      <w:r w:rsidRPr="0074412B">
        <w:rPr>
          <w:sz w:val="20"/>
          <w:szCs w:val="20"/>
        </w:rPr>
        <w:t>No cadastramento da proposta inicial, o licitante declarará, em campo próprio do sistema, que:</w:t>
      </w:r>
      <w:bookmarkEnd w:id="24"/>
    </w:p>
    <w:p w14:paraId="700AB893" w14:textId="77777777" w:rsidR="00C972AD" w:rsidRPr="0074412B"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74412B">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emprega menor de 18 anos em trabalho noturno, perigoso ou insalubre e não emprega menor de 16 anos, salvo menor, a partir de 14 anos, na condição de aprendiz, nos termos do </w:t>
      </w:r>
      <w:hyperlink r:id="rId17" w:anchor="art7" w:history="1">
        <w:r w:rsidRPr="0074412B">
          <w:rPr>
            <w:rStyle w:val="Hyperlink"/>
            <w:sz w:val="20"/>
            <w:szCs w:val="20"/>
          </w:rPr>
          <w:t>artigo 7°, XXXIII, da Constituição</w:t>
        </w:r>
      </w:hyperlink>
      <w:r w:rsidRPr="0074412B">
        <w:rPr>
          <w:sz w:val="20"/>
          <w:szCs w:val="20"/>
        </w:rPr>
        <w:t>;</w:t>
      </w:r>
    </w:p>
    <w:p w14:paraId="5272512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possui empregados executando trabalho degradante ou forçado, observando o disposto nos </w:t>
      </w:r>
      <w:hyperlink r:id="rId18" w:history="1">
        <w:r w:rsidRPr="0074412B">
          <w:rPr>
            <w:rStyle w:val="Hyperlink"/>
            <w:sz w:val="20"/>
            <w:szCs w:val="20"/>
          </w:rPr>
          <w:t>incisos III e IV do art. 1º e no inciso III do art. 5º da Constituição Federal</w:t>
        </w:r>
      </w:hyperlink>
      <w:r w:rsidRPr="0074412B">
        <w:rPr>
          <w:sz w:val="20"/>
          <w:szCs w:val="20"/>
        </w:rPr>
        <w:t>;</w:t>
      </w:r>
    </w:p>
    <w:p w14:paraId="06A02A7A" w14:textId="77777777" w:rsidR="00C972AD" w:rsidRPr="0074412B" w:rsidRDefault="00C972AD" w:rsidP="00A17B35">
      <w:pPr>
        <w:pStyle w:val="Nivel3"/>
        <w:numPr>
          <w:ilvl w:val="2"/>
          <w:numId w:val="4"/>
        </w:numPr>
        <w:ind w:left="284" w:firstLine="0"/>
        <w:rPr>
          <w:sz w:val="20"/>
          <w:szCs w:val="20"/>
        </w:rPr>
      </w:pPr>
      <w:r w:rsidRPr="0074412B">
        <w:rPr>
          <w:sz w:val="20"/>
          <w:szCs w:val="20"/>
        </w:rPr>
        <w:t>cumpre as exigências de reserva de cargos para pessoa com deficiência e para reabilitado da Previdência Social, previstas em lei e em outras normas específicas.</w:t>
      </w:r>
    </w:p>
    <w:p w14:paraId="498A2D9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licitante organizado em cooperativa deverá declarar, ainda, em campo próprio do sistema eletrônico, que cumpre os requisitos estabelecidos no </w:t>
      </w:r>
      <w:hyperlink r:id="rId19" w:anchor="art16" w:history="1">
        <w:r w:rsidRPr="0074412B">
          <w:rPr>
            <w:rStyle w:val="Hyperlink"/>
            <w:sz w:val="20"/>
            <w:szCs w:val="20"/>
          </w:rPr>
          <w:t>artigo 16 da Lei nº 14.133, de 2021</w:t>
        </w:r>
      </w:hyperlink>
      <w:r w:rsidRPr="0074412B">
        <w:rPr>
          <w:sz w:val="20"/>
          <w:szCs w:val="20"/>
        </w:rPr>
        <w:t>.</w:t>
      </w:r>
    </w:p>
    <w:p w14:paraId="5504A8B7" w14:textId="77777777" w:rsidR="00C972AD" w:rsidRPr="0074412B" w:rsidRDefault="00C972AD" w:rsidP="00A17B35">
      <w:pPr>
        <w:pStyle w:val="Nivel2"/>
        <w:numPr>
          <w:ilvl w:val="1"/>
          <w:numId w:val="4"/>
        </w:numPr>
        <w:ind w:left="0" w:firstLine="0"/>
        <w:rPr>
          <w:sz w:val="20"/>
          <w:szCs w:val="20"/>
        </w:rPr>
      </w:pPr>
      <w:bookmarkStart w:id="25" w:name="_Ref117000019"/>
      <w:r w:rsidRPr="0074412B">
        <w:rPr>
          <w:sz w:val="20"/>
          <w:szCs w:val="20"/>
        </w:rPr>
        <w:lastRenderedPageBreak/>
        <w:t xml:space="preserve">O fornecedor enquadrado como microempresa, empresa de pequeno porte ou sociedade cooperativa deverá declarar, ainda, em campo próprio do sistema eletrônico, que cumpre os requisitos estabelecidos no </w:t>
      </w:r>
      <w:hyperlink r:id="rId20" w:anchor="art3" w:history="1">
        <w:r w:rsidRPr="0074412B">
          <w:rPr>
            <w:rStyle w:val="Hyperlink"/>
            <w:sz w:val="20"/>
            <w:szCs w:val="20"/>
          </w:rPr>
          <w:t>artigo 3° da Lei Complementar nº 123, de 2006</w:t>
        </w:r>
      </w:hyperlink>
      <w:r w:rsidRPr="0074412B">
        <w:rPr>
          <w:sz w:val="20"/>
          <w:szCs w:val="20"/>
        </w:rPr>
        <w:t xml:space="preserve">, estando apto a usufruir do tratamento favorecido estabelecido em seus </w:t>
      </w:r>
      <w:bookmarkEnd w:id="25"/>
      <w:r w:rsidRPr="0074412B">
        <w:rPr>
          <w:sz w:val="20"/>
          <w:szCs w:val="20"/>
        </w:rPr>
        <w:fldChar w:fldCharType="begin"/>
      </w:r>
      <w:r w:rsidRPr="0074412B">
        <w:rPr>
          <w:sz w:val="20"/>
          <w:szCs w:val="20"/>
        </w:rPr>
        <w:instrText>HYPERLINK "https://www.planalto.gov.br/ccivil_03/leis/lcp/lcp123.htm" \l "art42"</w:instrText>
      </w:r>
      <w:r w:rsidRPr="0074412B">
        <w:rPr>
          <w:sz w:val="20"/>
          <w:szCs w:val="20"/>
        </w:rPr>
      </w:r>
      <w:r w:rsidRPr="0074412B">
        <w:rPr>
          <w:sz w:val="20"/>
          <w:szCs w:val="20"/>
        </w:rPr>
        <w:fldChar w:fldCharType="separate"/>
      </w:r>
      <w:proofErr w:type="spellStart"/>
      <w:r w:rsidRPr="0074412B">
        <w:rPr>
          <w:rStyle w:val="Hyperlink"/>
          <w:sz w:val="20"/>
          <w:szCs w:val="20"/>
        </w:rPr>
        <w:t>arts</w:t>
      </w:r>
      <w:proofErr w:type="spellEnd"/>
      <w:r w:rsidRPr="0074412B">
        <w:rPr>
          <w:rStyle w:val="Hyperlink"/>
          <w:sz w:val="20"/>
          <w:szCs w:val="20"/>
        </w:rPr>
        <w:t>. 42 a 49</w:t>
      </w:r>
      <w:r w:rsidRPr="0074412B">
        <w:rPr>
          <w:sz w:val="20"/>
          <w:szCs w:val="20"/>
        </w:rPr>
        <w:fldChar w:fldCharType="end"/>
      </w:r>
      <w:r w:rsidRPr="0074412B">
        <w:rPr>
          <w:sz w:val="20"/>
          <w:szCs w:val="20"/>
        </w:rPr>
        <w:t xml:space="preserve">, observado o disposto nos </w:t>
      </w:r>
      <w:hyperlink r:id="rId21" w:anchor="art4§1" w:history="1">
        <w:r w:rsidRPr="0074412B">
          <w:rPr>
            <w:rStyle w:val="Hyperlink"/>
            <w:sz w:val="20"/>
            <w:szCs w:val="20"/>
          </w:rPr>
          <w:t>§§ 1º ao 3º do art. 4º, da Lei n.º 14.133, de 2021.</w:t>
        </w:r>
      </w:hyperlink>
    </w:p>
    <w:p w14:paraId="2EC955AA" w14:textId="77777777" w:rsidR="00C972AD" w:rsidRPr="0074412B" w:rsidRDefault="00C972AD" w:rsidP="00A17B35">
      <w:pPr>
        <w:pStyle w:val="Nivel3"/>
        <w:numPr>
          <w:ilvl w:val="2"/>
          <w:numId w:val="4"/>
        </w:numPr>
        <w:ind w:left="284" w:firstLine="0"/>
        <w:rPr>
          <w:sz w:val="20"/>
          <w:szCs w:val="20"/>
        </w:rPr>
      </w:pPr>
      <w:r w:rsidRPr="0074412B">
        <w:rPr>
          <w:sz w:val="20"/>
          <w:szCs w:val="20"/>
        </w:rPr>
        <w:t>no item exclusivo para participação de microempresas e empresas de pequeno porte, a assinalação do campo “não” impedirá o prosseguimento no certame, para aquele item;</w:t>
      </w:r>
    </w:p>
    <w:p w14:paraId="7CE824C9"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74412B">
          <w:rPr>
            <w:rStyle w:val="Hyperlink"/>
            <w:sz w:val="20"/>
            <w:szCs w:val="20"/>
          </w:rPr>
          <w:t>Lei Complementar nº 123, de 2006</w:t>
        </w:r>
      </w:hyperlink>
      <w:r w:rsidRPr="0074412B">
        <w:rPr>
          <w:sz w:val="20"/>
          <w:szCs w:val="20"/>
        </w:rPr>
        <w:t>, mesmo que microempresa, empresa de pequeno porte ou sociedade cooperativa.</w:t>
      </w:r>
    </w:p>
    <w:p w14:paraId="70D81E8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falsidade da declaração de que trata os itens </w:t>
      </w:r>
      <w:r w:rsidRPr="0074412B">
        <w:rPr>
          <w:sz w:val="20"/>
          <w:szCs w:val="20"/>
        </w:rPr>
        <w:fldChar w:fldCharType="begin"/>
      </w:r>
      <w:r w:rsidRPr="0074412B">
        <w:rPr>
          <w:sz w:val="20"/>
          <w:szCs w:val="20"/>
        </w:rPr>
        <w:instrText xml:space="preserve"> REF _Ref113968921 \r \h  \* MERGEFORMAT </w:instrText>
      </w:r>
      <w:r w:rsidRPr="0074412B">
        <w:rPr>
          <w:sz w:val="20"/>
          <w:szCs w:val="20"/>
        </w:rPr>
      </w:r>
      <w:r w:rsidRPr="0074412B">
        <w:rPr>
          <w:sz w:val="20"/>
          <w:szCs w:val="20"/>
        </w:rPr>
        <w:fldChar w:fldCharType="separate"/>
      </w:r>
      <w:r w:rsidRPr="0074412B">
        <w:rPr>
          <w:sz w:val="20"/>
          <w:szCs w:val="20"/>
        </w:rPr>
        <w:t>4.4</w:t>
      </w:r>
      <w:r w:rsidRPr="0074412B">
        <w:rPr>
          <w:sz w:val="20"/>
          <w:szCs w:val="20"/>
        </w:rPr>
        <w:fldChar w:fldCharType="end"/>
      </w:r>
      <w:r w:rsidRPr="0074412B">
        <w:rPr>
          <w:sz w:val="20"/>
          <w:szCs w:val="20"/>
        </w:rPr>
        <w:t xml:space="preserve"> ou </w:t>
      </w:r>
      <w:r w:rsidRPr="0074412B">
        <w:rPr>
          <w:sz w:val="20"/>
          <w:szCs w:val="20"/>
        </w:rPr>
        <w:fldChar w:fldCharType="begin"/>
      </w:r>
      <w:r w:rsidRPr="0074412B">
        <w:rPr>
          <w:sz w:val="20"/>
          <w:szCs w:val="20"/>
        </w:rPr>
        <w:instrText xml:space="preserve"> REF _Ref117000019 \r \h  \* MERGEFORMAT </w:instrText>
      </w:r>
      <w:r w:rsidRPr="0074412B">
        <w:rPr>
          <w:sz w:val="20"/>
          <w:szCs w:val="20"/>
        </w:rPr>
      </w:r>
      <w:r w:rsidRPr="0074412B">
        <w:rPr>
          <w:sz w:val="20"/>
          <w:szCs w:val="20"/>
        </w:rPr>
        <w:fldChar w:fldCharType="separate"/>
      </w:r>
      <w:r w:rsidRPr="0074412B">
        <w:rPr>
          <w:sz w:val="20"/>
          <w:szCs w:val="20"/>
        </w:rPr>
        <w:t>4.6</w:t>
      </w:r>
      <w:r w:rsidRPr="0074412B">
        <w:rPr>
          <w:sz w:val="20"/>
          <w:szCs w:val="20"/>
        </w:rPr>
        <w:fldChar w:fldCharType="end"/>
      </w:r>
      <w:r w:rsidRPr="0074412B">
        <w:rPr>
          <w:sz w:val="20"/>
          <w:szCs w:val="20"/>
        </w:rPr>
        <w:t xml:space="preserve"> sujeitará o licitante às sanções previstas na </w:t>
      </w:r>
      <w:hyperlink r:id="rId23" w:history="1">
        <w:r w:rsidRPr="0074412B">
          <w:rPr>
            <w:rStyle w:val="Hyperlink"/>
            <w:sz w:val="20"/>
            <w:szCs w:val="20"/>
          </w:rPr>
          <w:t>Lei nº 14.133, de 2021</w:t>
        </w:r>
      </w:hyperlink>
      <w:r w:rsidRPr="0074412B">
        <w:rPr>
          <w:sz w:val="20"/>
          <w:szCs w:val="20"/>
        </w:rPr>
        <w:t>, e neste Edital.</w:t>
      </w:r>
    </w:p>
    <w:p w14:paraId="2E188726"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412B" w:rsidRDefault="00C972AD" w:rsidP="00A17B35">
      <w:pPr>
        <w:pStyle w:val="Nivel2"/>
        <w:numPr>
          <w:ilvl w:val="1"/>
          <w:numId w:val="4"/>
        </w:numPr>
        <w:ind w:left="0" w:firstLine="0"/>
        <w:rPr>
          <w:sz w:val="20"/>
          <w:szCs w:val="20"/>
        </w:rPr>
      </w:pPr>
      <w:r w:rsidRPr="0074412B">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412B" w:rsidRDefault="00C972AD" w:rsidP="00A17B35">
      <w:pPr>
        <w:pStyle w:val="Nivel2"/>
        <w:numPr>
          <w:ilvl w:val="1"/>
          <w:numId w:val="4"/>
        </w:numPr>
        <w:ind w:left="0" w:firstLine="0"/>
        <w:rPr>
          <w:sz w:val="20"/>
          <w:szCs w:val="20"/>
        </w:rPr>
      </w:pPr>
      <w:r w:rsidRPr="0074412B">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74412B" w:rsidRDefault="00C972AD" w:rsidP="00A17B35">
      <w:pPr>
        <w:pStyle w:val="Nivel2"/>
        <w:numPr>
          <w:ilvl w:val="1"/>
          <w:numId w:val="4"/>
        </w:numPr>
        <w:ind w:left="0" w:firstLine="0"/>
        <w:rPr>
          <w:sz w:val="20"/>
          <w:szCs w:val="20"/>
        </w:rPr>
      </w:pPr>
      <w:bookmarkStart w:id="26" w:name="_Ref116992247"/>
      <w:r w:rsidRPr="0074412B">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6"/>
    </w:p>
    <w:p w14:paraId="609201E8" w14:textId="77777777" w:rsidR="00C972AD" w:rsidRPr="0074412B" w:rsidRDefault="00C972AD" w:rsidP="00A17B35">
      <w:pPr>
        <w:pStyle w:val="Nivel3"/>
        <w:numPr>
          <w:ilvl w:val="2"/>
          <w:numId w:val="4"/>
        </w:numPr>
        <w:ind w:left="284" w:firstLine="0"/>
        <w:rPr>
          <w:sz w:val="20"/>
          <w:szCs w:val="20"/>
        </w:rPr>
      </w:pPr>
      <w:r w:rsidRPr="0074412B">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412B" w:rsidRDefault="00C972AD" w:rsidP="00A17B35">
      <w:pPr>
        <w:pStyle w:val="Nivel3"/>
        <w:numPr>
          <w:ilvl w:val="2"/>
          <w:numId w:val="4"/>
        </w:numPr>
        <w:ind w:left="284" w:firstLine="0"/>
        <w:rPr>
          <w:sz w:val="20"/>
          <w:szCs w:val="20"/>
        </w:rPr>
      </w:pPr>
      <w:r w:rsidRPr="0074412B">
        <w:rPr>
          <w:sz w:val="20"/>
          <w:szCs w:val="20"/>
        </w:rPr>
        <w:t>os lances serão de envio automático pelo sistema, respeitado o valor final mínimo, caso estabelecido, e o intervalo de que trata o subitem acima.</w:t>
      </w:r>
    </w:p>
    <w:p w14:paraId="6E282CC5" w14:textId="77777777" w:rsidR="00C972AD" w:rsidRPr="0074412B" w:rsidRDefault="00C972AD" w:rsidP="00A17B35">
      <w:pPr>
        <w:pStyle w:val="Nivel2"/>
        <w:numPr>
          <w:ilvl w:val="1"/>
          <w:numId w:val="4"/>
        </w:numPr>
        <w:ind w:left="0" w:firstLine="0"/>
        <w:rPr>
          <w:sz w:val="20"/>
          <w:szCs w:val="20"/>
        </w:rPr>
      </w:pPr>
      <w:r w:rsidRPr="0074412B">
        <w:rPr>
          <w:sz w:val="20"/>
          <w:szCs w:val="20"/>
        </w:rPr>
        <w:t>O valor final mínimo ou o percentual de desconto final máximo parametrizado no sistema poderá ser alterado pelo fornecedor durante a fase de disputa, sendo vedado:</w:t>
      </w:r>
    </w:p>
    <w:p w14:paraId="164A6EE4" w14:textId="77777777" w:rsidR="00C972AD" w:rsidRPr="0074412B" w:rsidRDefault="00C972AD" w:rsidP="00A17B35">
      <w:pPr>
        <w:pStyle w:val="Nivel3"/>
        <w:numPr>
          <w:ilvl w:val="2"/>
          <w:numId w:val="4"/>
        </w:numPr>
        <w:ind w:left="284" w:firstLine="0"/>
        <w:rPr>
          <w:sz w:val="20"/>
          <w:szCs w:val="20"/>
        </w:rPr>
      </w:pPr>
      <w:r w:rsidRPr="0074412B">
        <w:rPr>
          <w:sz w:val="20"/>
          <w:szCs w:val="20"/>
        </w:rPr>
        <w:t>valor superior a lance já registrado pelo fornecedor no sistema, quando adotado o critério de julgamento por menor preço; e</w:t>
      </w:r>
    </w:p>
    <w:p w14:paraId="408CD4E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 percentual de desconto inferior a lance já registrado pelo fornecedor no sistema, quando adotado o critério de julgamento por maior desconto.</w:t>
      </w:r>
    </w:p>
    <w:p w14:paraId="75D084F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valor final mínimo ou o percentual de desconto final máximo parametrizado na forma do item </w:t>
      </w:r>
      <w:r w:rsidRPr="0074412B">
        <w:rPr>
          <w:sz w:val="20"/>
          <w:szCs w:val="20"/>
        </w:rPr>
        <w:fldChar w:fldCharType="begin"/>
      </w:r>
      <w:r w:rsidRPr="0074412B">
        <w:rPr>
          <w:sz w:val="20"/>
          <w:szCs w:val="20"/>
        </w:rPr>
        <w:instrText xml:space="preserve"> REF _Ref116992247 \r \h  \* MERGEFORMAT </w:instrText>
      </w:r>
      <w:r w:rsidRPr="0074412B">
        <w:rPr>
          <w:sz w:val="20"/>
          <w:szCs w:val="20"/>
        </w:rPr>
      </w:r>
      <w:r w:rsidRPr="0074412B">
        <w:rPr>
          <w:sz w:val="20"/>
          <w:szCs w:val="20"/>
        </w:rPr>
        <w:fldChar w:fldCharType="separate"/>
      </w:r>
      <w:r w:rsidRPr="0074412B">
        <w:rPr>
          <w:sz w:val="20"/>
          <w:szCs w:val="20"/>
        </w:rPr>
        <w:t>4.11</w:t>
      </w:r>
      <w:r w:rsidRPr="0074412B">
        <w:rPr>
          <w:sz w:val="20"/>
          <w:szCs w:val="20"/>
        </w:rPr>
        <w:fldChar w:fldCharType="end"/>
      </w:r>
      <w:r w:rsidRPr="0074412B">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412B" w:rsidRDefault="00C972AD" w:rsidP="00A17B35">
      <w:pPr>
        <w:pStyle w:val="Nivel2"/>
        <w:numPr>
          <w:ilvl w:val="1"/>
          <w:numId w:val="4"/>
        </w:numPr>
        <w:ind w:left="0" w:firstLine="0"/>
        <w:rPr>
          <w:rFonts w:eastAsia="Times New Roman"/>
          <w:sz w:val="20"/>
          <w:szCs w:val="20"/>
        </w:rPr>
      </w:pPr>
      <w:r w:rsidRPr="0074412B">
        <w:rPr>
          <w:rFonts w:eastAsia="Times New Roman"/>
          <w:sz w:val="20"/>
          <w:szCs w:val="20"/>
        </w:rPr>
        <w:t xml:space="preserve">Caberá ao licitante interessado em participar da licitação </w:t>
      </w:r>
      <w:r w:rsidRPr="0074412B">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412B" w:rsidRDefault="00C972AD" w:rsidP="00A17B35">
      <w:pPr>
        <w:pStyle w:val="Nivel2"/>
        <w:numPr>
          <w:ilvl w:val="1"/>
          <w:numId w:val="4"/>
        </w:numPr>
        <w:ind w:left="0" w:firstLine="0"/>
        <w:rPr>
          <w:rFonts w:eastAsiaTheme="minorEastAsia"/>
          <w:sz w:val="20"/>
          <w:szCs w:val="20"/>
        </w:rPr>
      </w:pPr>
      <w:r w:rsidRPr="0074412B">
        <w:rPr>
          <w:rFonts w:eastAsia="Times New Roman"/>
          <w:sz w:val="20"/>
          <w:szCs w:val="20"/>
        </w:rPr>
        <w:t xml:space="preserve">O licitante deverá </w:t>
      </w:r>
      <w:r w:rsidRPr="0074412B">
        <w:rPr>
          <w:sz w:val="20"/>
          <w:szCs w:val="20"/>
        </w:rPr>
        <w:t>comunicar imediatamente ao provedor do sistema qualquer acontecimento que possa comprometer o sigilo ou a segurança, para imediato bloqueio de acesso.</w:t>
      </w:r>
    </w:p>
    <w:p w14:paraId="32829F34" w14:textId="77777777" w:rsidR="00C972AD" w:rsidRPr="0074412B" w:rsidRDefault="00C972AD" w:rsidP="00A17B35">
      <w:pPr>
        <w:pStyle w:val="Nivel01"/>
        <w:numPr>
          <w:ilvl w:val="0"/>
          <w:numId w:val="4"/>
        </w:numPr>
        <w:spacing w:before="288" w:after="288"/>
        <w:ind w:left="360"/>
        <w:rPr>
          <w:rFonts w:ascii="Arial" w:hAnsi="Arial" w:cs="Arial"/>
        </w:rPr>
      </w:pPr>
      <w:bookmarkStart w:id="27" w:name="_Toc172290478"/>
      <w:r w:rsidRPr="0074412B">
        <w:rPr>
          <w:rFonts w:ascii="Arial" w:hAnsi="Arial" w:cs="Arial"/>
        </w:rPr>
        <w:lastRenderedPageBreak/>
        <w:t>DO PREENCHIMENTO DA PROPOSTA</w:t>
      </w:r>
      <w:bookmarkEnd w:id="27"/>
    </w:p>
    <w:p w14:paraId="7474F7E2" w14:textId="77777777" w:rsidR="009773AC" w:rsidRPr="001D73DF" w:rsidRDefault="009773AC" w:rsidP="009773AC">
      <w:pPr>
        <w:pStyle w:val="Nivel2"/>
        <w:numPr>
          <w:ilvl w:val="1"/>
          <w:numId w:val="4"/>
        </w:numPr>
        <w:ind w:left="0" w:firstLine="0"/>
        <w:rPr>
          <w:rFonts w:eastAsia="Times New Roman"/>
        </w:rPr>
      </w:pPr>
      <w:r w:rsidRPr="001D73DF">
        <w:t>O licitante deverá enviar sua proposta mediante o preenchimento, no sistema eletrônico, dos seguintes campos:</w:t>
      </w:r>
    </w:p>
    <w:p w14:paraId="4656934F" w14:textId="7F515BEF" w:rsidR="009773AC" w:rsidRPr="001D73DF" w:rsidRDefault="009773AC" w:rsidP="009773AC">
      <w:pPr>
        <w:jc w:val="both"/>
        <w:rPr>
          <w:rFonts w:ascii="Arial" w:hAnsi="Arial" w:cs="Arial"/>
          <w:b/>
          <w:bCs/>
          <w:sz w:val="22"/>
          <w:szCs w:val="22"/>
        </w:rPr>
      </w:pPr>
      <w:r w:rsidRPr="001D73DF">
        <w:rPr>
          <w:rFonts w:ascii="Arial" w:hAnsi="Arial" w:cs="Arial"/>
          <w:sz w:val="22"/>
          <w:szCs w:val="22"/>
        </w:rPr>
        <w:t xml:space="preserve">     </w:t>
      </w:r>
      <w:r w:rsidRPr="001D73DF">
        <w:rPr>
          <w:rFonts w:ascii="Arial" w:hAnsi="Arial" w:cs="Arial"/>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Tipo_Julgamento  \* MERGEFORMAT </w:instrText>
      </w:r>
      <w:r w:rsidRPr="001D73DF">
        <w:rPr>
          <w:rFonts w:ascii="Arial" w:hAnsi="Arial" w:cs="Arial"/>
          <w:b/>
          <w:bCs/>
          <w:color w:val="FF0000"/>
          <w:sz w:val="22"/>
          <w:szCs w:val="22"/>
        </w:rPr>
        <w:fldChar w:fldCharType="separate"/>
      </w:r>
      <w:r w:rsidR="0046368B">
        <w:rPr>
          <w:rFonts w:ascii="Arial" w:hAnsi="Arial" w:cs="Arial"/>
          <w:b/>
          <w:bCs/>
          <w:noProof/>
          <w:color w:val="FF0000"/>
          <w:sz w:val="22"/>
          <w:szCs w:val="22"/>
        </w:rPr>
        <w:t>Menor Preço</w:t>
      </w:r>
      <w:r w:rsidRPr="001D73DF">
        <w:rPr>
          <w:rFonts w:ascii="Arial" w:hAnsi="Arial" w:cs="Arial"/>
          <w:b/>
          <w:bCs/>
          <w:color w:val="FF0000"/>
          <w:sz w:val="22"/>
          <w:szCs w:val="22"/>
        </w:rPr>
        <w:fldChar w:fldCharType="end"/>
      </w:r>
      <w:r w:rsidRPr="001D73DF">
        <w:rPr>
          <w:rFonts w:ascii="Arial" w:hAnsi="Arial" w:cs="Arial"/>
          <w:b/>
          <w:bCs/>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Forma_Apuração  \* MERGEFORMAT </w:instrText>
      </w:r>
      <w:r w:rsidRPr="001D73DF">
        <w:rPr>
          <w:rFonts w:ascii="Arial" w:hAnsi="Arial" w:cs="Arial"/>
          <w:b/>
          <w:bCs/>
          <w:color w:val="FF0000"/>
          <w:sz w:val="22"/>
          <w:szCs w:val="22"/>
        </w:rPr>
        <w:fldChar w:fldCharType="separate"/>
      </w:r>
      <w:r w:rsidR="0046368B">
        <w:rPr>
          <w:rFonts w:ascii="Arial" w:hAnsi="Arial" w:cs="Arial"/>
          <w:b/>
          <w:bCs/>
          <w:noProof/>
          <w:color w:val="FF0000"/>
          <w:sz w:val="22"/>
          <w:szCs w:val="22"/>
        </w:rPr>
        <w:t>Por Item</w:t>
      </w:r>
      <w:r w:rsidRPr="001D73DF">
        <w:rPr>
          <w:rFonts w:ascii="Arial" w:hAnsi="Arial" w:cs="Arial"/>
          <w:b/>
          <w:bCs/>
          <w:color w:val="FF0000"/>
          <w:sz w:val="22"/>
          <w:szCs w:val="22"/>
        </w:rPr>
        <w:fldChar w:fldCharType="end"/>
      </w:r>
    </w:p>
    <w:p w14:paraId="025E216F" w14:textId="77777777" w:rsidR="009773AC" w:rsidRPr="001D73DF" w:rsidRDefault="009773AC" w:rsidP="009773AC">
      <w:pPr>
        <w:pStyle w:val="Nivel3"/>
        <w:numPr>
          <w:ilvl w:val="2"/>
          <w:numId w:val="4"/>
        </w:numPr>
        <w:ind w:left="284" w:firstLine="0"/>
      </w:pPr>
      <w:r w:rsidRPr="001D73DF">
        <w:t>Marca; quando for o caso</w:t>
      </w:r>
    </w:p>
    <w:p w14:paraId="703549BB" w14:textId="77777777" w:rsidR="009773AC" w:rsidRPr="001D73DF" w:rsidRDefault="009773AC" w:rsidP="009773AC">
      <w:pPr>
        <w:pStyle w:val="Nvel3-R"/>
        <w:numPr>
          <w:ilvl w:val="2"/>
          <w:numId w:val="4"/>
        </w:numPr>
        <w:ind w:left="284" w:firstLine="0"/>
        <w:rPr>
          <w:color w:val="auto"/>
        </w:rPr>
      </w:pPr>
      <w:r w:rsidRPr="001D73DF">
        <w:rPr>
          <w:color w:val="auto"/>
        </w:rPr>
        <w:t>Fabricante; quando for o caso</w:t>
      </w:r>
    </w:p>
    <w:p w14:paraId="475A83CC" w14:textId="77777777" w:rsidR="009773AC" w:rsidRPr="001D73DF" w:rsidRDefault="009773AC" w:rsidP="009773AC">
      <w:pPr>
        <w:pStyle w:val="Nivel3"/>
        <w:numPr>
          <w:ilvl w:val="2"/>
          <w:numId w:val="4"/>
        </w:numPr>
        <w:ind w:left="284" w:firstLine="0"/>
        <w:rPr>
          <w:color w:val="auto"/>
          <w:highlight w:val="yellow"/>
        </w:rPr>
      </w:pPr>
      <w:r w:rsidRPr="001D73DF">
        <w:rPr>
          <w:rStyle w:val="normaltextrun"/>
          <w:i/>
          <w:iCs/>
          <w:color w:val="auto"/>
          <w:highlight w:val="yellow"/>
          <w:u w:val="single"/>
          <w:shd w:val="clear" w:color="auto" w:fill="00FFFF"/>
        </w:rPr>
        <w:t xml:space="preserve">Quantidade cotada, </w:t>
      </w:r>
      <w:r w:rsidRPr="001D73DF">
        <w:rPr>
          <w:rStyle w:val="normaltextrun"/>
          <w:color w:val="auto"/>
          <w:highlight w:val="yellow"/>
        </w:rPr>
        <w:t>devendo</w:t>
      </w:r>
      <w:r w:rsidRPr="001D73DF">
        <w:rPr>
          <w:rStyle w:val="normaltextrun"/>
          <w:i/>
          <w:iCs/>
          <w:color w:val="auto"/>
          <w:highlight w:val="yellow"/>
          <w:u w:val="single"/>
          <w:shd w:val="clear" w:color="auto" w:fill="00FFFF"/>
        </w:rPr>
        <w:t xml:space="preserve"> respeitar o mínimo de ...... </w:t>
      </w:r>
      <w:r w:rsidRPr="001D73DF">
        <w:rPr>
          <w:rStyle w:val="eop"/>
          <w:color w:val="auto"/>
          <w:highlight w:val="yellow"/>
          <w:shd w:val="clear" w:color="auto" w:fill="FFFFFF"/>
        </w:rPr>
        <w:t> </w:t>
      </w:r>
    </w:p>
    <w:p w14:paraId="767EF310" w14:textId="77777777" w:rsidR="009773AC" w:rsidRPr="001D73DF" w:rsidRDefault="009773AC" w:rsidP="009773AC">
      <w:pPr>
        <w:pStyle w:val="Nivel2"/>
        <w:numPr>
          <w:ilvl w:val="1"/>
          <w:numId w:val="4"/>
        </w:numPr>
        <w:ind w:left="0" w:firstLine="0"/>
      </w:pPr>
      <w:r w:rsidRPr="001D73DF">
        <w:t>Todas as especificações do objeto contidas na proposta vinculam o licitante.</w:t>
      </w:r>
    </w:p>
    <w:p w14:paraId="7F3F915D" w14:textId="77777777" w:rsidR="009773AC" w:rsidRPr="001D73DF" w:rsidRDefault="009773AC" w:rsidP="009773AC">
      <w:pPr>
        <w:pStyle w:val="Nivel3"/>
        <w:numPr>
          <w:ilvl w:val="2"/>
          <w:numId w:val="4"/>
        </w:numPr>
        <w:ind w:left="284" w:firstLine="0"/>
      </w:pPr>
      <w:r w:rsidRPr="001D73DF">
        <w:t xml:space="preserve"> </w:t>
      </w:r>
      <w:r w:rsidRPr="001D73DF">
        <w:rPr>
          <w:rStyle w:val="normaltextrun"/>
          <w:i/>
          <w:iCs/>
          <w:color w:val="0078D4"/>
          <w:highlight w:val="yellow"/>
          <w:u w:val="single"/>
          <w:shd w:val="clear" w:color="auto" w:fill="00FFFF"/>
        </w:rPr>
        <w:t xml:space="preserve">O licitante [NÃO] poderá </w:t>
      </w:r>
      <w:r w:rsidRPr="001D73DF">
        <w:rPr>
          <w:rStyle w:val="normaltextrun"/>
          <w:highlight w:val="yellow"/>
        </w:rPr>
        <w:t>oferecer</w:t>
      </w:r>
      <w:r w:rsidRPr="001D73DF">
        <w:rPr>
          <w:rStyle w:val="normaltextrun"/>
          <w:i/>
          <w:iCs/>
          <w:color w:val="0078D4"/>
          <w:highlight w:val="yellow"/>
          <w:u w:val="single"/>
          <w:shd w:val="clear" w:color="auto" w:fill="00FFFF"/>
        </w:rPr>
        <w:t xml:space="preserve"> proposta em quantitativo inferior ao máximo previsto para contratação.</w:t>
      </w:r>
    </w:p>
    <w:p w14:paraId="44B893FF" w14:textId="77777777" w:rsidR="009773AC" w:rsidRPr="001D73DF" w:rsidRDefault="009773AC" w:rsidP="009773AC">
      <w:pPr>
        <w:pStyle w:val="Nivel2"/>
        <w:numPr>
          <w:ilvl w:val="1"/>
          <w:numId w:val="4"/>
        </w:numPr>
        <w:ind w:left="0" w:firstLine="0"/>
      </w:pPr>
      <w:r w:rsidRPr="001D73DF">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1D73DF" w:rsidRDefault="009773AC" w:rsidP="009773AC">
      <w:pPr>
        <w:pStyle w:val="Nivel2"/>
        <w:numPr>
          <w:ilvl w:val="1"/>
          <w:numId w:val="4"/>
        </w:numPr>
        <w:ind w:left="0" w:firstLine="0"/>
      </w:pPr>
      <w:r w:rsidRPr="001D73DF">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1D73DF" w:rsidRDefault="009773AC" w:rsidP="009773AC">
      <w:pPr>
        <w:pStyle w:val="Nivel2"/>
        <w:numPr>
          <w:ilvl w:val="1"/>
          <w:numId w:val="4"/>
        </w:numPr>
        <w:ind w:left="0" w:firstLine="0"/>
      </w:pPr>
      <w:r w:rsidRPr="001D73DF">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CA0B34" w:rsidRDefault="009773AC" w:rsidP="009773AC">
      <w:pPr>
        <w:pStyle w:val="Nivel2"/>
        <w:numPr>
          <w:ilvl w:val="1"/>
          <w:numId w:val="4"/>
        </w:numPr>
        <w:ind w:left="0" w:firstLine="0"/>
        <w:rPr>
          <w:color w:val="auto"/>
        </w:rPr>
      </w:pPr>
      <w:r w:rsidRPr="001D73DF">
        <w:t xml:space="preserve">Independentemente do percentual de tributo inserido na planilha, no pagamento serão </w:t>
      </w:r>
      <w:r w:rsidRPr="00CA0B34">
        <w:rPr>
          <w:color w:val="auto"/>
        </w:rPr>
        <w:t>retidos na fonte os percentuais estabelecidos na legislação vigente.</w:t>
      </w:r>
    </w:p>
    <w:p w14:paraId="40435FFD" w14:textId="77777777" w:rsidR="009773AC" w:rsidRPr="00CA0B34" w:rsidRDefault="009773AC" w:rsidP="009773AC">
      <w:pPr>
        <w:pStyle w:val="Nvel2-Red"/>
        <w:numPr>
          <w:ilvl w:val="1"/>
          <w:numId w:val="4"/>
        </w:numPr>
        <w:ind w:left="0" w:firstLine="0"/>
        <w:rPr>
          <w:color w:val="auto"/>
        </w:rPr>
      </w:pPr>
      <w:r w:rsidRPr="00CA0B34">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5550D18E" w14:textId="77777777" w:rsidR="009773AC" w:rsidRPr="001D73DF" w:rsidRDefault="009773AC" w:rsidP="009773AC">
      <w:pPr>
        <w:pStyle w:val="Nivel2"/>
        <w:numPr>
          <w:ilvl w:val="1"/>
          <w:numId w:val="4"/>
        </w:numPr>
        <w:ind w:left="0" w:firstLine="0"/>
      </w:pPr>
      <w:r w:rsidRPr="001D73D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1D73DF" w:rsidRDefault="009773AC" w:rsidP="009773AC">
      <w:pPr>
        <w:pStyle w:val="Nivel3"/>
        <w:numPr>
          <w:ilvl w:val="2"/>
          <w:numId w:val="4"/>
        </w:numPr>
        <w:ind w:left="284" w:firstLine="0"/>
      </w:pPr>
      <w:r w:rsidRPr="001D73DF">
        <w:t xml:space="preserve">O prazo de validade da proposta não será inferior </w:t>
      </w:r>
      <w:r w:rsidRPr="001D73DF">
        <w:rPr>
          <w:color w:val="auto"/>
        </w:rPr>
        <w:t xml:space="preserve">a </w:t>
      </w:r>
      <w:r w:rsidRPr="001D73DF">
        <w:rPr>
          <w:b/>
          <w:bCs/>
          <w:color w:val="auto"/>
        </w:rPr>
        <w:t>60 (sessenta)</w:t>
      </w:r>
      <w:r w:rsidRPr="001D73DF">
        <w:rPr>
          <w:color w:val="auto"/>
        </w:rPr>
        <w:t xml:space="preserve"> </w:t>
      </w:r>
      <w:r w:rsidRPr="001D73DF">
        <w:t>dias</w:t>
      </w:r>
      <w:r w:rsidRPr="001D73DF">
        <w:rPr>
          <w:b/>
        </w:rPr>
        <w:t>,</w:t>
      </w:r>
      <w:r w:rsidRPr="001D73DF">
        <w:t xml:space="preserve"> a contar da data de sua apresentação.</w:t>
      </w:r>
    </w:p>
    <w:p w14:paraId="21436E11" w14:textId="77777777" w:rsidR="009773AC" w:rsidRPr="001D73DF" w:rsidRDefault="009773AC" w:rsidP="009773AC">
      <w:pPr>
        <w:pStyle w:val="Nivel3"/>
        <w:numPr>
          <w:ilvl w:val="2"/>
          <w:numId w:val="4"/>
        </w:numPr>
        <w:ind w:left="284" w:firstLine="0"/>
      </w:pPr>
      <w:r w:rsidRPr="001D73DF">
        <w:t>Os licitantes devem respeitar os preços máximos estabelecidos nas normas de regência de contratações públicas federais, quando participarem de licitações públicas;</w:t>
      </w:r>
    </w:p>
    <w:p w14:paraId="32E2538D" w14:textId="77777777" w:rsidR="009773AC" w:rsidRPr="001D73DF" w:rsidRDefault="009773AC" w:rsidP="009773AC">
      <w:pPr>
        <w:pStyle w:val="Nivel3"/>
        <w:numPr>
          <w:ilvl w:val="2"/>
          <w:numId w:val="4"/>
        </w:numPr>
        <w:ind w:left="284" w:firstLine="0"/>
      </w:pPr>
      <w:r w:rsidRPr="001D73DF">
        <w:t>Caso o critério de julgamento seja o de maior desconto, o preço já decorrente da aplicação do desconto ofertado deverá respeitar os preços máximos previstos no item 4.9.</w:t>
      </w:r>
    </w:p>
    <w:p w14:paraId="2FAC05BD" w14:textId="77777777" w:rsidR="009773AC" w:rsidRPr="006A0B4F" w:rsidRDefault="009773AC" w:rsidP="009773AC">
      <w:pPr>
        <w:pStyle w:val="Nivel2"/>
        <w:numPr>
          <w:ilvl w:val="1"/>
          <w:numId w:val="4"/>
        </w:numPr>
        <w:ind w:left="0" w:firstLine="0"/>
        <w:rPr>
          <w:rFonts w:eastAsia="Times New Roman"/>
        </w:rPr>
      </w:pPr>
      <w:r w:rsidRPr="001D73DF">
        <w:t xml:space="preserve">O descumprimento das regras supramencionadas pela Administração por parte dos contratados pode ensejar a </w:t>
      </w:r>
      <w:r w:rsidRPr="001D73DF">
        <w:rPr>
          <w:color w:val="000000" w:themeColor="text1"/>
        </w:rPr>
        <w:t>responsabilização pelo</w:t>
      </w:r>
      <w:r w:rsidRPr="001D73DF">
        <w:t xml:space="preserve"> Tribunal de Contas da União e, após o devido processo legal, gerar as seguintes consequências: assinatura de prazo para a adoção das medidas necessárias ao exato cumprimento da lei, nos termos do </w:t>
      </w:r>
      <w:hyperlink r:id="rId24" w:history="1">
        <w:r w:rsidRPr="001D73DF">
          <w:rPr>
            <w:rStyle w:val="Hyperlink"/>
          </w:rPr>
          <w:t xml:space="preserve">art. 71, inciso IX, da </w:t>
        </w:r>
        <w:r w:rsidRPr="001D73DF">
          <w:rPr>
            <w:rStyle w:val="Hyperlink"/>
          </w:rPr>
          <w:lastRenderedPageBreak/>
          <w:t>Constituição</w:t>
        </w:r>
      </w:hyperlink>
      <w:r w:rsidRPr="001D73DF">
        <w:t xml:space="preserve">; ou condenação dos agentes públicos responsáveis e da empresa contratada ao </w:t>
      </w:r>
      <w:r w:rsidRPr="006A0B4F">
        <w:t>pagamento dos prejuízos ao erário, caso verificada a ocorrência de superfaturamento por sobrepreço na execução do contrato.</w:t>
      </w:r>
    </w:p>
    <w:p w14:paraId="7271DBEC" w14:textId="77777777" w:rsidR="00020690" w:rsidRDefault="009773AC" w:rsidP="00020690">
      <w:pPr>
        <w:pStyle w:val="Nivel2"/>
        <w:numPr>
          <w:ilvl w:val="1"/>
          <w:numId w:val="4"/>
        </w:numPr>
        <w:ind w:left="0" w:firstLine="0"/>
        <w:rPr>
          <w:rFonts w:eastAsiaTheme="minorEastAsia"/>
        </w:rPr>
      </w:pPr>
      <w:r w:rsidRPr="006A0B4F">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w:t>
      </w:r>
      <w:r w:rsidRPr="00823D02">
        <w:t>respectivas datas bases e vigências, com base na Classificação Brasileira de Ocupações – CBO.</w:t>
      </w:r>
    </w:p>
    <w:p w14:paraId="3F18C0C4" w14:textId="04ACC0EC" w:rsidR="009773AC" w:rsidRPr="00020690" w:rsidRDefault="009773AC" w:rsidP="00020690">
      <w:pPr>
        <w:pStyle w:val="Nivel2"/>
        <w:numPr>
          <w:ilvl w:val="1"/>
          <w:numId w:val="4"/>
        </w:numPr>
        <w:ind w:left="0" w:firstLine="0"/>
        <w:rPr>
          <w:rFonts w:eastAsiaTheme="minorEastAsia"/>
        </w:rPr>
      </w:pPr>
      <w:r w:rsidRPr="00823D02">
        <w:t>Em todo caso, deverá ser garantido o pagamento do salário normativo previsto no instrumento</w:t>
      </w:r>
      <w:r w:rsidRPr="006A0B4F">
        <w:t xml:space="preserve"> coletivo aplicável ou do salário-mínimo vigente, o que for maior.</w:t>
      </w:r>
    </w:p>
    <w:p w14:paraId="3A8E1AD2" w14:textId="77777777" w:rsidR="00C972AD" w:rsidRPr="0074412B" w:rsidRDefault="00C972AD" w:rsidP="00A17B35">
      <w:pPr>
        <w:pStyle w:val="Nivel01"/>
        <w:numPr>
          <w:ilvl w:val="0"/>
          <w:numId w:val="4"/>
        </w:numPr>
        <w:spacing w:before="288" w:after="288"/>
        <w:ind w:left="360"/>
        <w:rPr>
          <w:rFonts w:ascii="Arial" w:hAnsi="Arial" w:cs="Arial"/>
        </w:rPr>
      </w:pPr>
      <w:bookmarkStart w:id="28" w:name="_Toc172290479"/>
      <w:r w:rsidRPr="0074412B">
        <w:rPr>
          <w:rFonts w:ascii="Arial" w:hAnsi="Arial" w:cs="Arial"/>
        </w:rPr>
        <w:t>DA ABERTURA DA SESSÃO, CLASSIFICAÇÃO DAS PROPOSTAS E FORMULAÇÃO DE LANCES</w:t>
      </w:r>
      <w:bookmarkEnd w:id="28"/>
    </w:p>
    <w:p w14:paraId="178841F0" w14:textId="77777777" w:rsidR="00037042" w:rsidRPr="001D73DF" w:rsidRDefault="00037042" w:rsidP="00037042">
      <w:pPr>
        <w:pStyle w:val="Nivel2"/>
        <w:numPr>
          <w:ilvl w:val="1"/>
          <w:numId w:val="4"/>
        </w:numPr>
        <w:ind w:left="0" w:firstLine="0"/>
      </w:pPr>
      <w:bookmarkStart w:id="29" w:name="_Hlk114646655"/>
      <w:r w:rsidRPr="001D73DF">
        <w:t>A abertura da presente licitação dar-se-á automaticamente em sessão pública, por meio de sistema eletrônico, na data, horário e local indicados neste Edital.</w:t>
      </w:r>
    </w:p>
    <w:p w14:paraId="615658F8" w14:textId="77777777" w:rsidR="00037042" w:rsidRPr="001D73DF" w:rsidRDefault="00037042" w:rsidP="00037042">
      <w:pPr>
        <w:pStyle w:val="Nivel2"/>
        <w:numPr>
          <w:ilvl w:val="1"/>
          <w:numId w:val="4"/>
        </w:numPr>
        <w:ind w:left="0" w:firstLine="0"/>
      </w:pPr>
      <w:r w:rsidRPr="001D73DF">
        <w:t>Os licitantes poderão retirar ou substituir a proposta ou os documentos de habilitação, quando for o caso, anteriormente inseridos no sistema, até a abertura da sessão pública.</w:t>
      </w:r>
    </w:p>
    <w:p w14:paraId="48A0188E" w14:textId="77777777" w:rsidR="00037042" w:rsidRPr="001D73DF" w:rsidRDefault="00037042" w:rsidP="00037042">
      <w:pPr>
        <w:pStyle w:val="Nivel2"/>
        <w:numPr>
          <w:ilvl w:val="1"/>
          <w:numId w:val="4"/>
        </w:numPr>
        <w:ind w:left="0" w:firstLine="0"/>
      </w:pPr>
      <w:r w:rsidRPr="001D73DF">
        <w:t>O sistema disponibilizará campo próprio para troca de mensagens entre o Pregoeiro e os licitantes.</w:t>
      </w:r>
    </w:p>
    <w:p w14:paraId="40DAE018" w14:textId="77777777" w:rsidR="00037042" w:rsidRPr="001D73DF" w:rsidRDefault="00037042" w:rsidP="00037042">
      <w:pPr>
        <w:pStyle w:val="Nivel2"/>
        <w:numPr>
          <w:ilvl w:val="1"/>
          <w:numId w:val="4"/>
        </w:numPr>
        <w:ind w:left="0" w:firstLine="0"/>
      </w:pPr>
      <w:r w:rsidRPr="001D73DF">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CA0B34" w:rsidRDefault="00037042" w:rsidP="00037042">
      <w:pPr>
        <w:pStyle w:val="Nivel2"/>
        <w:numPr>
          <w:ilvl w:val="1"/>
          <w:numId w:val="4"/>
        </w:numPr>
        <w:ind w:left="0" w:firstLine="0"/>
      </w:pPr>
      <w:r w:rsidRPr="00CA0B34">
        <w:t>O lance deverá ser ofertado pelo valor unitário do item</w:t>
      </w:r>
    </w:p>
    <w:p w14:paraId="03FC8CBB" w14:textId="77777777" w:rsidR="00037042" w:rsidRPr="001D73DF" w:rsidRDefault="00037042" w:rsidP="00037042">
      <w:pPr>
        <w:pStyle w:val="Nivel2"/>
        <w:numPr>
          <w:ilvl w:val="1"/>
          <w:numId w:val="4"/>
        </w:numPr>
        <w:ind w:left="0" w:firstLine="0"/>
      </w:pPr>
      <w:r w:rsidRPr="001D73DF">
        <w:t>Os licitantes poderão oferecer lances sucessivos, observando o horário fixado para abertura da sessão e as regras estabelecidas no Edital.</w:t>
      </w:r>
    </w:p>
    <w:p w14:paraId="0AAF84C7" w14:textId="77777777" w:rsidR="00037042" w:rsidRPr="006A0B4F" w:rsidRDefault="00037042" w:rsidP="00037042">
      <w:pPr>
        <w:pStyle w:val="Nivel2"/>
        <w:numPr>
          <w:ilvl w:val="1"/>
          <w:numId w:val="4"/>
        </w:numPr>
        <w:ind w:left="0" w:firstLine="0"/>
        <w:rPr>
          <w:color w:val="auto"/>
        </w:rPr>
      </w:pPr>
      <w:r w:rsidRPr="006A0B4F">
        <w:rPr>
          <w:color w:val="auto"/>
        </w:rPr>
        <w:t xml:space="preserve">O licitante somente poderá oferecer lance </w:t>
      </w:r>
      <w:r w:rsidRPr="006A0B4F">
        <w:rPr>
          <w:i/>
          <w:iCs/>
          <w:color w:val="auto"/>
        </w:rPr>
        <w:t>de valor</w:t>
      </w:r>
      <w:r w:rsidRPr="006A0B4F">
        <w:rPr>
          <w:color w:val="auto"/>
        </w:rPr>
        <w:t xml:space="preserve"> </w:t>
      </w:r>
      <w:r w:rsidRPr="006A0B4F">
        <w:rPr>
          <w:i/>
          <w:iCs/>
          <w:color w:val="auto"/>
        </w:rPr>
        <w:t>inferior</w:t>
      </w:r>
      <w:r w:rsidRPr="006A0B4F">
        <w:rPr>
          <w:color w:val="auto"/>
        </w:rPr>
        <w:t xml:space="preserve"> </w:t>
      </w:r>
      <w:r w:rsidRPr="006A0B4F">
        <w:rPr>
          <w:i/>
          <w:iCs/>
          <w:color w:val="auto"/>
        </w:rPr>
        <w:t>ou percentual de desconto superior</w:t>
      </w:r>
      <w:r w:rsidRPr="006A0B4F">
        <w:rPr>
          <w:color w:val="auto"/>
        </w:rPr>
        <w:t xml:space="preserve"> ao último por ele ofertado e registrado pelo sistema. </w:t>
      </w:r>
    </w:p>
    <w:p w14:paraId="0A858B88" w14:textId="5DD33CAF" w:rsidR="00037042" w:rsidRPr="00CA0B34" w:rsidRDefault="00037042" w:rsidP="00037042">
      <w:pPr>
        <w:pStyle w:val="Nivel2"/>
        <w:numPr>
          <w:ilvl w:val="1"/>
          <w:numId w:val="4"/>
        </w:numPr>
        <w:ind w:left="0" w:firstLine="0"/>
      </w:pPr>
      <w:r w:rsidRPr="00CA0B34">
        <w:t>O intervalo mínimo de diferença de valores ou percentuais entre os lances, que incidirá tanto em relação aos lances intermediários quanto em relação à proposta que cobrir a melhor oferta deverá ser</w:t>
      </w:r>
      <w:r w:rsidRPr="00CA0B34">
        <w:rPr>
          <w:i/>
          <w:iCs/>
        </w:rPr>
        <w:t xml:space="preserve"> </w:t>
      </w:r>
      <w:r w:rsidRPr="00CA0B34">
        <w:rPr>
          <w:i/>
          <w:iCs/>
          <w:color w:val="FF0000"/>
        </w:rPr>
        <w:t xml:space="preserve">de </w:t>
      </w:r>
      <w:r w:rsidR="00CA0B34" w:rsidRPr="00CA0B34">
        <w:rPr>
          <w:i/>
          <w:iCs/>
          <w:color w:val="FF0000"/>
        </w:rPr>
        <w:t>10 (dez</w:t>
      </w:r>
      <w:r w:rsidRPr="00CA0B34">
        <w:rPr>
          <w:i/>
          <w:iCs/>
          <w:color w:val="FF0000"/>
        </w:rPr>
        <w:t>)</w:t>
      </w:r>
      <w:r w:rsidR="00CA0B34" w:rsidRPr="00CA0B34">
        <w:rPr>
          <w:i/>
          <w:iCs/>
        </w:rPr>
        <w:t xml:space="preserve"> reais.</w:t>
      </w:r>
    </w:p>
    <w:p w14:paraId="40468D97" w14:textId="77777777" w:rsidR="00037042" w:rsidRPr="001D73DF" w:rsidRDefault="00037042" w:rsidP="00037042">
      <w:pPr>
        <w:pStyle w:val="Nivel2"/>
        <w:numPr>
          <w:ilvl w:val="1"/>
          <w:numId w:val="4"/>
        </w:numPr>
        <w:ind w:left="0" w:firstLine="0"/>
      </w:pPr>
      <w:r w:rsidRPr="001D73DF">
        <w:t>O licitante poderá, uma única vez, excluir seu último lance ofertado, no intervalo de quinze segundos após o registro no sistema, na hipótese de lance inconsistente ou inexequível.</w:t>
      </w:r>
    </w:p>
    <w:p w14:paraId="6DB2A1A2" w14:textId="77777777" w:rsidR="00037042" w:rsidRPr="001D73DF" w:rsidRDefault="00037042" w:rsidP="00037042">
      <w:pPr>
        <w:pStyle w:val="Nivel2"/>
        <w:numPr>
          <w:ilvl w:val="1"/>
          <w:numId w:val="4"/>
        </w:numPr>
        <w:ind w:left="0" w:firstLine="0"/>
      </w:pPr>
      <w:r w:rsidRPr="001D73DF">
        <w:t>O procedimento seguirá de acordo com o modo de disputa adotado.</w:t>
      </w:r>
    </w:p>
    <w:p w14:paraId="78EFC480" w14:textId="77777777" w:rsidR="00037042" w:rsidRPr="001D73DF" w:rsidRDefault="00037042" w:rsidP="00037042">
      <w:pPr>
        <w:pStyle w:val="Nivel2"/>
        <w:numPr>
          <w:ilvl w:val="1"/>
          <w:numId w:val="4"/>
        </w:numPr>
        <w:ind w:left="0" w:firstLine="0"/>
      </w:pPr>
      <w:bookmarkStart w:id="30" w:name="_Hlk113697759"/>
      <w:r w:rsidRPr="001D73DF">
        <w:t>Caso seja adotado para o envio de lances no pregão eletrônico o modo de disputa “aberto”, os licitantes apresentarão lances públicos e sucessivos, com prorrogações.</w:t>
      </w:r>
    </w:p>
    <w:p w14:paraId="21525E0F" w14:textId="77777777" w:rsidR="00037042" w:rsidRPr="001D73DF" w:rsidRDefault="00037042" w:rsidP="00037042">
      <w:pPr>
        <w:pStyle w:val="Nivel3"/>
        <w:numPr>
          <w:ilvl w:val="2"/>
          <w:numId w:val="4"/>
        </w:numPr>
        <w:ind w:left="284" w:firstLine="0"/>
      </w:pPr>
      <w:bookmarkStart w:id="31" w:name="_Hlk113697816"/>
      <w:bookmarkEnd w:id="30"/>
      <w:r w:rsidRPr="001D73DF">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1D73DF" w:rsidRDefault="00037042" w:rsidP="00037042">
      <w:pPr>
        <w:pStyle w:val="Nivel3"/>
        <w:numPr>
          <w:ilvl w:val="2"/>
          <w:numId w:val="4"/>
        </w:numPr>
        <w:ind w:left="284" w:firstLine="0"/>
      </w:pPr>
      <w:r w:rsidRPr="001D73DF">
        <w:lastRenderedPageBreak/>
        <w:t>Não havendo novos lances na forma estabelecida nos itens anteriores, a sessão pública encerrar-se-á automaticamente, e o sistema ordenará e divulgará os lances conforme a ordem final de classificação.</w:t>
      </w:r>
    </w:p>
    <w:p w14:paraId="460CC66F" w14:textId="77777777" w:rsidR="00037042" w:rsidRPr="001D73DF" w:rsidRDefault="00037042" w:rsidP="00037042">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1D73DF" w:rsidRDefault="00037042" w:rsidP="00037042">
      <w:pPr>
        <w:pStyle w:val="Nivel3"/>
        <w:numPr>
          <w:ilvl w:val="2"/>
          <w:numId w:val="4"/>
        </w:numPr>
        <w:ind w:left="284" w:firstLine="0"/>
      </w:pPr>
      <w:r w:rsidRPr="001D73DF">
        <w:t>Após o reinício previsto no item supra, os licitantes serão convocados para apresentar lances intermediários.</w:t>
      </w:r>
      <w:bookmarkStart w:id="32" w:name="_Hlk113631522"/>
      <w:bookmarkEnd w:id="31"/>
    </w:p>
    <w:bookmarkEnd w:id="32"/>
    <w:p w14:paraId="7F5228D0" w14:textId="77777777" w:rsidR="00037042" w:rsidRPr="001D73DF" w:rsidRDefault="00037042" w:rsidP="00037042">
      <w:pPr>
        <w:pStyle w:val="Nivel2"/>
        <w:numPr>
          <w:ilvl w:val="1"/>
          <w:numId w:val="4"/>
        </w:numPr>
        <w:ind w:left="0" w:firstLine="0"/>
      </w:pPr>
      <w:r w:rsidRPr="001D73DF">
        <w:t>Caso seja adotado para o envio de lances no pregão eletrônico o modo de disputa “aberto e fechado”, os licitantes apresentarão lances públicos e sucessivos, com lance final e fechado.</w:t>
      </w:r>
    </w:p>
    <w:p w14:paraId="0DF4A53B" w14:textId="77777777" w:rsidR="00037042" w:rsidRPr="001D73DF" w:rsidRDefault="00037042" w:rsidP="00037042">
      <w:pPr>
        <w:pStyle w:val="Nivel3"/>
        <w:numPr>
          <w:ilvl w:val="2"/>
          <w:numId w:val="4"/>
        </w:numPr>
        <w:ind w:left="284" w:firstLine="0"/>
      </w:pPr>
      <w:r w:rsidRPr="001D73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1D73DF" w:rsidRDefault="00037042" w:rsidP="00037042">
      <w:pPr>
        <w:pStyle w:val="Nivel3"/>
        <w:numPr>
          <w:ilvl w:val="2"/>
          <w:numId w:val="4"/>
        </w:numPr>
        <w:ind w:left="284" w:firstLine="0"/>
      </w:pPr>
      <w:r w:rsidRPr="001D73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1D73DF" w:rsidRDefault="00037042" w:rsidP="00037042">
      <w:pPr>
        <w:pStyle w:val="Nivel3"/>
        <w:numPr>
          <w:ilvl w:val="2"/>
          <w:numId w:val="4"/>
        </w:numPr>
        <w:ind w:left="284" w:firstLine="0"/>
      </w:pPr>
      <w:r w:rsidRPr="001D73DF">
        <w:t>No procedimento de que trata o subitem supra, o licitante poderá optar por manter o seu último lance da etapa aberta, ou por ofertar melhor lance.</w:t>
      </w:r>
    </w:p>
    <w:p w14:paraId="116380FC" w14:textId="77777777" w:rsidR="00037042" w:rsidRPr="001D73DF" w:rsidRDefault="00037042" w:rsidP="00037042">
      <w:pPr>
        <w:pStyle w:val="Nivel3"/>
        <w:numPr>
          <w:ilvl w:val="2"/>
          <w:numId w:val="4"/>
        </w:numPr>
        <w:ind w:left="284" w:firstLine="0"/>
      </w:pPr>
      <w:r w:rsidRPr="001D73D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1D73DF" w:rsidRDefault="00037042" w:rsidP="00037042">
      <w:pPr>
        <w:pStyle w:val="Nivel3"/>
        <w:numPr>
          <w:ilvl w:val="2"/>
          <w:numId w:val="4"/>
        </w:numPr>
        <w:ind w:left="284" w:firstLine="0"/>
      </w:pPr>
      <w:bookmarkStart w:id="33" w:name="_Hlk113698144"/>
      <w:r w:rsidRPr="001D73DF">
        <w:t>Após o término dos prazos estabelecidos nos itens anteriores, o sistema ordenará e divulgará os lances segundo a ordem crescente de valores.</w:t>
      </w:r>
    </w:p>
    <w:p w14:paraId="194474FB" w14:textId="77777777" w:rsidR="00037042" w:rsidRPr="001D73DF" w:rsidRDefault="00037042" w:rsidP="00037042">
      <w:pPr>
        <w:pStyle w:val="Nivel2"/>
        <w:numPr>
          <w:ilvl w:val="1"/>
          <w:numId w:val="4"/>
        </w:numPr>
        <w:ind w:left="0" w:firstLine="0"/>
      </w:pPr>
      <w:bookmarkStart w:id="34" w:name="_Ref116973524"/>
      <w:bookmarkEnd w:id="33"/>
      <w:r w:rsidRPr="001D73D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4"/>
    </w:p>
    <w:p w14:paraId="72487B53" w14:textId="77777777" w:rsidR="00037042" w:rsidRPr="001D73DF" w:rsidRDefault="00037042" w:rsidP="00037042">
      <w:pPr>
        <w:pStyle w:val="Nivel3"/>
        <w:numPr>
          <w:ilvl w:val="2"/>
          <w:numId w:val="4"/>
        </w:numPr>
        <w:ind w:left="284" w:firstLine="0"/>
      </w:pPr>
      <w:r w:rsidRPr="001D73DF">
        <w:t xml:space="preserve">Não havendo pelo menos 3 (três) propostas nas condições definidas no item </w:t>
      </w:r>
      <w:r w:rsidRPr="001D73DF">
        <w:fldChar w:fldCharType="begin"/>
      </w:r>
      <w:r w:rsidRPr="001D73DF">
        <w:instrText xml:space="preserve"> REF _Ref116973524 \r \h  \* MERGEFORMAT </w:instrText>
      </w:r>
      <w:r w:rsidRPr="001D73DF">
        <w:fldChar w:fldCharType="separate"/>
      </w:r>
      <w:r w:rsidRPr="001D73DF">
        <w:t>6.13</w:t>
      </w:r>
      <w:r w:rsidRPr="001D73DF">
        <w:fldChar w:fldCharType="end"/>
      </w:r>
      <w:r w:rsidRPr="001D73DF">
        <w:t>, poderão os licitantes que apresentaram as três melhores propostas, consideradas as empatadas, oferecer novos lances sucessivos.</w:t>
      </w:r>
    </w:p>
    <w:p w14:paraId="61B01D8E" w14:textId="77777777" w:rsidR="00037042" w:rsidRPr="001D73DF" w:rsidRDefault="00037042" w:rsidP="00037042">
      <w:pPr>
        <w:pStyle w:val="Nivel3"/>
        <w:numPr>
          <w:ilvl w:val="2"/>
          <w:numId w:val="4"/>
        </w:numPr>
        <w:ind w:left="284" w:firstLine="0"/>
      </w:pPr>
      <w:r w:rsidRPr="001D73DF">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1D73DF" w:rsidRDefault="00037042" w:rsidP="00037042">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123CD568" w14:textId="77777777" w:rsidR="00037042" w:rsidRPr="001D73DF" w:rsidRDefault="00037042" w:rsidP="00037042">
      <w:pPr>
        <w:pStyle w:val="Nivel3"/>
        <w:numPr>
          <w:ilvl w:val="2"/>
          <w:numId w:val="4"/>
        </w:numPr>
        <w:ind w:left="284" w:firstLine="0"/>
      </w:pPr>
      <w:r w:rsidRPr="001D73DF">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1D73DF" w:rsidRDefault="00037042" w:rsidP="00037042">
      <w:pPr>
        <w:pStyle w:val="Nivel3"/>
        <w:numPr>
          <w:ilvl w:val="2"/>
          <w:numId w:val="4"/>
        </w:numPr>
        <w:ind w:left="284" w:firstLine="0"/>
      </w:pPr>
      <w:r w:rsidRPr="001D73DF">
        <w:t xml:space="preserve">Após o reinício previsto no subitem supra, os licitantes serão convocados para apresentar lances intermediários.  </w:t>
      </w:r>
    </w:p>
    <w:p w14:paraId="4C5461DD" w14:textId="77777777" w:rsidR="00037042" w:rsidRPr="001D73DF" w:rsidRDefault="00037042" w:rsidP="00037042">
      <w:pPr>
        <w:pStyle w:val="Nivel2"/>
        <w:numPr>
          <w:ilvl w:val="1"/>
          <w:numId w:val="4"/>
        </w:numPr>
        <w:ind w:left="0" w:firstLine="0"/>
      </w:pPr>
      <w:r w:rsidRPr="001D73DF">
        <w:t>Após o término dos prazos estabelecidos nos subitens anteriores, o sistema ordenará e divulgará os lances segundo a ordem crescente de valores.</w:t>
      </w:r>
    </w:p>
    <w:p w14:paraId="5C3B4755" w14:textId="77777777" w:rsidR="00037042" w:rsidRPr="001D73DF" w:rsidRDefault="00037042" w:rsidP="00037042">
      <w:pPr>
        <w:pStyle w:val="Nivel2"/>
        <w:numPr>
          <w:ilvl w:val="1"/>
          <w:numId w:val="4"/>
        </w:numPr>
        <w:ind w:left="0" w:firstLine="0"/>
      </w:pPr>
      <w:r w:rsidRPr="001D73DF">
        <w:t xml:space="preserve">Não serão aceitos dois ou mais lances de mesmo valor, prevalecendo aquele que for recebido e registrado em primeiro lugar. </w:t>
      </w:r>
    </w:p>
    <w:p w14:paraId="692C5EDE" w14:textId="77777777" w:rsidR="00037042" w:rsidRPr="001D73DF" w:rsidRDefault="00037042" w:rsidP="00037042">
      <w:pPr>
        <w:pStyle w:val="Nivel2"/>
        <w:numPr>
          <w:ilvl w:val="1"/>
          <w:numId w:val="4"/>
        </w:numPr>
        <w:ind w:left="0" w:firstLine="0"/>
      </w:pPr>
      <w:r w:rsidRPr="001D73DF">
        <w:t xml:space="preserve">Durante o transcurso da sessão pública, os licitantes serão informados, em tempo real, do valor do menor lance registrado, vedada a identificação do licitante. </w:t>
      </w:r>
    </w:p>
    <w:p w14:paraId="6640666E" w14:textId="77777777" w:rsidR="00037042" w:rsidRPr="001D73DF" w:rsidRDefault="00037042" w:rsidP="00037042">
      <w:pPr>
        <w:pStyle w:val="Nivel2"/>
        <w:numPr>
          <w:ilvl w:val="1"/>
          <w:numId w:val="4"/>
        </w:numPr>
        <w:ind w:left="0" w:firstLine="0"/>
      </w:pPr>
      <w:r w:rsidRPr="001D73DF">
        <w:t xml:space="preserve">No caso de desconexão com o Pregoeiro, no decorrer da etapa competitiva do Pregão, o sistema eletrônico poderá permanecer acessível aos licitantes para a recepção dos lances. </w:t>
      </w:r>
    </w:p>
    <w:p w14:paraId="4FA6667F" w14:textId="77777777" w:rsidR="00037042" w:rsidRPr="001D73DF" w:rsidRDefault="00037042" w:rsidP="00037042">
      <w:pPr>
        <w:pStyle w:val="Nivel2"/>
        <w:numPr>
          <w:ilvl w:val="1"/>
          <w:numId w:val="4"/>
        </w:numPr>
        <w:ind w:left="0" w:firstLine="0"/>
      </w:pPr>
      <w:r w:rsidRPr="001D73D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1D73DF" w:rsidRDefault="00037042" w:rsidP="00037042">
      <w:pPr>
        <w:pStyle w:val="Nivel2"/>
        <w:numPr>
          <w:ilvl w:val="1"/>
          <w:numId w:val="4"/>
        </w:numPr>
        <w:ind w:left="0" w:firstLine="0"/>
      </w:pPr>
      <w:r w:rsidRPr="001D73DF">
        <w:t>Caso o licitante não apresente lances, concorrerá com o valor de sua proposta.</w:t>
      </w:r>
    </w:p>
    <w:p w14:paraId="300125E5" w14:textId="77777777" w:rsidR="00037042" w:rsidRPr="001D73DF" w:rsidRDefault="00037042" w:rsidP="00037042">
      <w:pPr>
        <w:pStyle w:val="Nivel2"/>
        <w:numPr>
          <w:ilvl w:val="1"/>
          <w:numId w:val="4"/>
        </w:numPr>
        <w:ind w:left="0" w:firstLine="0"/>
      </w:pPr>
      <w:r w:rsidRPr="001D73DF">
        <w:t>Em relação a itens não exclusivos para participação de microempresas e empresas de pequeno porte, uma vez encerrada a etapa de lances</w:t>
      </w:r>
      <w:r w:rsidRPr="001D73DF">
        <w:rPr>
          <w:rFonts w:eastAsia="Zurich BT"/>
        </w:rPr>
        <w:t xml:space="preserve">, será efetivada a verificação automática, junto à Receita Federal, do porte da entidade empresarial. O sistema identificará em coluna própria as microempresas e empresas de pequeno porte </w:t>
      </w:r>
      <w:r w:rsidRPr="001D73DF">
        <w:t>participantes</w:t>
      </w:r>
      <w:r w:rsidRPr="001D73DF">
        <w:rPr>
          <w:rFonts w:eastAsia="Zurich BT"/>
        </w:rPr>
        <w:t xml:space="preserve">, procedendo à comparação com os valores da primeira colocada, se esta for empresa de maior porte, assim como das demais classificadas, para o fim de aplicar-se o disposto nos </w:t>
      </w:r>
      <w:hyperlink r:id="rId25" w:anchor="art44" w:history="1">
        <w:r w:rsidRPr="001D73DF">
          <w:rPr>
            <w:rStyle w:val="Hyperlink"/>
            <w:rFonts w:eastAsia="Zurich BT"/>
          </w:rPr>
          <w:t>arts. 44 e 45 da Lei Complementar nº 123, de 2006</w:t>
        </w:r>
      </w:hyperlink>
      <w:r w:rsidRPr="001D73DF">
        <w:rPr>
          <w:rFonts w:eastAsia="Zurich BT"/>
        </w:rPr>
        <w:t xml:space="preserve">, regulamentada pelo </w:t>
      </w:r>
      <w:hyperlink r:id="rId26" w:history="1">
        <w:r w:rsidRPr="001D73DF">
          <w:rPr>
            <w:rStyle w:val="Hyperlink"/>
            <w:rFonts w:eastAsia="Zurich BT"/>
          </w:rPr>
          <w:t>Decreto nº 8.538, de 2015</w:t>
        </w:r>
      </w:hyperlink>
      <w:r w:rsidRPr="001D73DF">
        <w:rPr>
          <w:rFonts w:eastAsia="Zurich BT"/>
        </w:rPr>
        <w:t>.</w:t>
      </w:r>
    </w:p>
    <w:p w14:paraId="37179DE8" w14:textId="77777777" w:rsidR="00037042" w:rsidRPr="001D73DF" w:rsidRDefault="00037042" w:rsidP="00037042">
      <w:pPr>
        <w:pStyle w:val="Nivel3"/>
        <w:numPr>
          <w:ilvl w:val="2"/>
          <w:numId w:val="4"/>
        </w:numPr>
        <w:ind w:left="284" w:firstLine="0"/>
      </w:pPr>
      <w:r w:rsidRPr="001D73DF">
        <w:t xml:space="preserve">Nessas condições, as propostas de </w:t>
      </w:r>
      <w:r w:rsidRPr="001D73DF">
        <w:rPr>
          <w:rFonts w:eastAsia="Zurich BT"/>
        </w:rPr>
        <w:t xml:space="preserve">microempresas e empresas de pequeno porte </w:t>
      </w:r>
      <w:r w:rsidRPr="001D73DF">
        <w:t>que se encontrarem na faixa de até 5% (cinco por cento) acima da melhor proposta ou melhor lance serão consideradas empatadas com a primeira colocada.</w:t>
      </w:r>
    </w:p>
    <w:p w14:paraId="20118D59" w14:textId="77777777" w:rsidR="00037042" w:rsidRPr="001D73DF" w:rsidRDefault="00037042" w:rsidP="00037042">
      <w:pPr>
        <w:pStyle w:val="Nivel3"/>
        <w:numPr>
          <w:ilvl w:val="2"/>
          <w:numId w:val="4"/>
        </w:numPr>
        <w:ind w:left="284" w:firstLine="0"/>
      </w:pPr>
      <w:r w:rsidRPr="001D73D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1D73DF" w:rsidRDefault="00037042" w:rsidP="00037042">
      <w:pPr>
        <w:pStyle w:val="Nivel3"/>
        <w:numPr>
          <w:ilvl w:val="2"/>
          <w:numId w:val="4"/>
        </w:numPr>
        <w:ind w:left="284" w:firstLine="0"/>
      </w:pPr>
      <w:r w:rsidRPr="001D73DF">
        <w:t xml:space="preserve">Caso a </w:t>
      </w:r>
      <w:r w:rsidRPr="001D73DF">
        <w:rPr>
          <w:rFonts w:eastAsia="Zurich BT"/>
        </w:rPr>
        <w:t>microempresa ou a empresa de pequeno porte</w:t>
      </w:r>
      <w:r w:rsidRPr="001D73DF">
        <w:t xml:space="preserve"> melhor classificada desista ou não se manifeste no prazo estabelecido, serão convocadas as demais licitantes </w:t>
      </w:r>
      <w:r w:rsidRPr="001D73DF">
        <w:rPr>
          <w:rFonts w:eastAsia="Zurich BT"/>
        </w:rPr>
        <w:t>microempresa e empresa de pequeno porte</w:t>
      </w:r>
      <w:r w:rsidRPr="001D73DF">
        <w:t xml:space="preserve"> que se encontrem naquele intervalo de 5% (cinco por cento), na ordem de classificação, para o exercício do mesmo direito, no prazo estabelecido no subitem anterior.</w:t>
      </w:r>
    </w:p>
    <w:p w14:paraId="28955CD4" w14:textId="77777777" w:rsidR="00037042" w:rsidRPr="001D73DF" w:rsidRDefault="00037042" w:rsidP="00037042">
      <w:pPr>
        <w:pStyle w:val="Nivel3"/>
        <w:numPr>
          <w:ilvl w:val="2"/>
          <w:numId w:val="4"/>
        </w:numPr>
        <w:ind w:left="284" w:firstLine="0"/>
      </w:pPr>
      <w:r w:rsidRPr="001D73D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1D73DF" w:rsidRDefault="00037042" w:rsidP="00037042">
      <w:pPr>
        <w:pStyle w:val="Nivel2"/>
        <w:numPr>
          <w:ilvl w:val="1"/>
          <w:numId w:val="4"/>
        </w:numPr>
        <w:ind w:left="0" w:firstLine="0"/>
        <w:rPr>
          <w:rFonts w:eastAsia="Times New Roman"/>
        </w:rPr>
      </w:pPr>
      <w:r w:rsidRPr="001D73DF">
        <w:t xml:space="preserve">Só poderá haver empate entre propostas iguais (não seguidas de lances), ou entre lances finais da fase fechada do modo de disputa aberto e fechado. </w:t>
      </w:r>
    </w:p>
    <w:p w14:paraId="5C39D112" w14:textId="77777777" w:rsidR="00037042" w:rsidRPr="001D73DF" w:rsidRDefault="00037042" w:rsidP="00037042">
      <w:pPr>
        <w:pStyle w:val="Nivel3"/>
        <w:numPr>
          <w:ilvl w:val="2"/>
          <w:numId w:val="4"/>
        </w:numPr>
        <w:ind w:left="284" w:firstLine="0"/>
        <w:rPr>
          <w:rFonts w:eastAsiaTheme="minorEastAsia"/>
        </w:rPr>
      </w:pPr>
      <w:r w:rsidRPr="001D73DF">
        <w:lastRenderedPageBreak/>
        <w:t xml:space="preserve">Havendo eventual empate entre propostas ou lances, o critério de desempate será aquele previsto no </w:t>
      </w:r>
      <w:hyperlink r:id="rId27" w:anchor="art60" w:history="1">
        <w:r w:rsidRPr="001D73DF">
          <w:rPr>
            <w:rStyle w:val="Hyperlink"/>
            <w:rFonts w:eastAsia="Arial"/>
          </w:rPr>
          <w:t>art</w:t>
        </w:r>
        <w:r w:rsidRPr="001D73DF">
          <w:rPr>
            <w:rStyle w:val="Hyperlink"/>
          </w:rPr>
          <w:t>. 60 da Lei nº 14.133, de 2021</w:t>
        </w:r>
      </w:hyperlink>
      <w:r w:rsidRPr="001D73DF">
        <w:t>, nesta ordem:</w:t>
      </w:r>
    </w:p>
    <w:p w14:paraId="311688E4" w14:textId="77777777" w:rsidR="00037042" w:rsidRPr="001D73DF" w:rsidRDefault="00037042" w:rsidP="00037042">
      <w:pPr>
        <w:pStyle w:val="Nivel4"/>
        <w:numPr>
          <w:ilvl w:val="3"/>
          <w:numId w:val="4"/>
        </w:numPr>
        <w:ind w:left="567" w:firstLine="0"/>
      </w:pPr>
      <w:r w:rsidRPr="001D73DF">
        <w:t>disputa final, hipótese em que os licitantes empatados poderão apresentar nova proposta em ato contínuo à classificação;</w:t>
      </w:r>
    </w:p>
    <w:p w14:paraId="488E5524" w14:textId="77777777" w:rsidR="00037042" w:rsidRPr="001D73DF" w:rsidRDefault="00037042" w:rsidP="00037042">
      <w:pPr>
        <w:pStyle w:val="Nivel4"/>
        <w:numPr>
          <w:ilvl w:val="3"/>
          <w:numId w:val="4"/>
        </w:numPr>
        <w:ind w:left="567" w:firstLine="0"/>
      </w:pPr>
      <w:r w:rsidRPr="001D73DF">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1D73DF" w:rsidRDefault="00037042" w:rsidP="00037042">
      <w:pPr>
        <w:pStyle w:val="Nivel4"/>
        <w:numPr>
          <w:ilvl w:val="3"/>
          <w:numId w:val="4"/>
        </w:numPr>
        <w:ind w:left="567" w:firstLine="0"/>
      </w:pPr>
      <w:r w:rsidRPr="001D73DF">
        <w:t>desenvolvimento pelo licitante de ações de equidade entre homens e mulheres no ambiente de trabalho, conforme regulamento;</w:t>
      </w:r>
    </w:p>
    <w:p w14:paraId="1C193C78" w14:textId="77777777" w:rsidR="00037042" w:rsidRPr="001D73DF" w:rsidRDefault="00037042" w:rsidP="00037042">
      <w:pPr>
        <w:pStyle w:val="Nivel4"/>
        <w:numPr>
          <w:ilvl w:val="3"/>
          <w:numId w:val="4"/>
        </w:numPr>
        <w:ind w:left="567" w:firstLine="0"/>
      </w:pPr>
      <w:r w:rsidRPr="001D73DF">
        <w:t>desenvolvimento pelo licitante de programa de integridade, conforme orientações dos órgãos de controle.</w:t>
      </w:r>
    </w:p>
    <w:p w14:paraId="0F319346" w14:textId="77777777" w:rsidR="00037042" w:rsidRPr="001D73DF" w:rsidRDefault="00037042" w:rsidP="00037042">
      <w:pPr>
        <w:pStyle w:val="Nivel3"/>
        <w:numPr>
          <w:ilvl w:val="2"/>
          <w:numId w:val="4"/>
        </w:numPr>
        <w:ind w:left="284" w:firstLine="0"/>
      </w:pPr>
      <w:r w:rsidRPr="001D73DF">
        <w:t>Persistindo o empate, será assegurada preferência, sucessivamente, aos bens e serviços produzidos ou prestados por:</w:t>
      </w:r>
    </w:p>
    <w:p w14:paraId="7BEBA96F" w14:textId="77777777" w:rsidR="00037042" w:rsidRPr="001D73DF" w:rsidRDefault="00037042" w:rsidP="00037042">
      <w:pPr>
        <w:pStyle w:val="Nivel4"/>
        <w:numPr>
          <w:ilvl w:val="3"/>
          <w:numId w:val="4"/>
        </w:numPr>
        <w:ind w:left="567" w:firstLine="0"/>
      </w:pPr>
      <w:bookmarkStart w:id="35" w:name="art60§1i"/>
      <w:bookmarkEnd w:id="35"/>
      <w:r w:rsidRPr="001D73D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1D73DF" w:rsidRDefault="00037042" w:rsidP="00037042">
      <w:pPr>
        <w:pStyle w:val="Nivel4"/>
        <w:numPr>
          <w:ilvl w:val="3"/>
          <w:numId w:val="4"/>
        </w:numPr>
        <w:ind w:left="567" w:firstLine="0"/>
      </w:pPr>
      <w:bookmarkStart w:id="36" w:name="art60§1ii"/>
      <w:bookmarkEnd w:id="36"/>
      <w:r w:rsidRPr="001D73DF">
        <w:t>empresas brasileiras;</w:t>
      </w:r>
    </w:p>
    <w:p w14:paraId="3B69E472" w14:textId="77777777" w:rsidR="00037042" w:rsidRPr="001D73DF" w:rsidRDefault="00037042" w:rsidP="00037042">
      <w:pPr>
        <w:pStyle w:val="Nivel4"/>
        <w:numPr>
          <w:ilvl w:val="3"/>
          <w:numId w:val="4"/>
        </w:numPr>
        <w:ind w:left="567" w:firstLine="0"/>
      </w:pPr>
      <w:bookmarkStart w:id="37" w:name="art60§1iii"/>
      <w:bookmarkEnd w:id="37"/>
      <w:r w:rsidRPr="001D73DF">
        <w:t>empresas que invistam em pesquisa e no desenvolvimento de tecnologia no País;</w:t>
      </w:r>
    </w:p>
    <w:p w14:paraId="686DC294" w14:textId="77777777" w:rsidR="00037042" w:rsidRPr="001D73DF" w:rsidRDefault="00037042" w:rsidP="00037042">
      <w:pPr>
        <w:pStyle w:val="Nivel4"/>
        <w:numPr>
          <w:ilvl w:val="3"/>
          <w:numId w:val="4"/>
        </w:numPr>
        <w:ind w:left="567" w:firstLine="0"/>
      </w:pPr>
      <w:bookmarkStart w:id="38" w:name="art60§1iv"/>
      <w:bookmarkEnd w:id="38"/>
      <w:r w:rsidRPr="001D73DF">
        <w:t>empresas que comprovem a prática de mitigação, nos termos da </w:t>
      </w:r>
      <w:hyperlink r:id="rId28" w:anchor=":~:text=LEI%20N%C2%BA%2012.187%2C%20DE%2029%20DE%20DEZEMBRO%20DE%202009.&amp;text=Institui%20a%20Pol%C3%ADtica%20Nacional%20sobre,PNMC%20e%20d%C3%A1%20outras%20provid%C3%AAncias." w:history="1">
        <w:r w:rsidRPr="001D73DF">
          <w:rPr>
            <w:rStyle w:val="Hyperlink"/>
          </w:rPr>
          <w:t>Lei nº 12.187, de 29 de dezembro de 2009</w:t>
        </w:r>
      </w:hyperlink>
      <w:r w:rsidRPr="001D73DF">
        <w:t>.</w:t>
      </w:r>
    </w:p>
    <w:p w14:paraId="55CE8773" w14:textId="77777777" w:rsidR="00037042" w:rsidRPr="006A0B4F" w:rsidRDefault="00037042" w:rsidP="00037042">
      <w:pPr>
        <w:pStyle w:val="Nivel2"/>
        <w:numPr>
          <w:ilvl w:val="1"/>
          <w:numId w:val="4"/>
        </w:numPr>
        <w:ind w:left="0" w:firstLine="0"/>
        <w:rPr>
          <w:color w:val="auto"/>
        </w:rPr>
      </w:pPr>
      <w:r w:rsidRPr="001D73DF">
        <w:t xml:space="preserve">Encerrada a etapa de envio de lances da sessão pública, na hipótese da proposta do primeiro colocado permanecer acima do preço máximo ou inferior ao desconto definido para a </w:t>
      </w:r>
      <w:r w:rsidRPr="006A0B4F">
        <w:t xml:space="preserve">contratação, </w:t>
      </w:r>
      <w:r w:rsidRPr="006A0B4F">
        <w:rPr>
          <w:color w:val="auto"/>
        </w:rPr>
        <w:t>o pregoeiro poderá negociar condições mais vantajosas, após definido o resultado do julgamento.</w:t>
      </w:r>
    </w:p>
    <w:p w14:paraId="6F2F1EE4" w14:textId="77777777" w:rsidR="00037042" w:rsidRPr="006A0B4F" w:rsidRDefault="00037042" w:rsidP="00037042">
      <w:pPr>
        <w:pStyle w:val="Nvel3-R"/>
        <w:numPr>
          <w:ilvl w:val="2"/>
          <w:numId w:val="4"/>
        </w:numPr>
        <w:ind w:left="284" w:firstLine="0"/>
        <w:rPr>
          <w:color w:val="auto"/>
        </w:rPr>
      </w:pPr>
      <w:r w:rsidRPr="006A0B4F">
        <w:rPr>
          <w:color w:val="auto"/>
        </w:rPr>
        <w:t xml:space="preserve">[Não será admitida a previsão de preços diferentes em razão de local de entrega ou de acondicionamento, tamanho de lote ou qualquer outro motivo </w:t>
      </w:r>
    </w:p>
    <w:p w14:paraId="7DC1020B" w14:textId="77777777" w:rsidR="00037042" w:rsidRPr="001D73DF" w:rsidRDefault="00037042" w:rsidP="00037042">
      <w:pPr>
        <w:pStyle w:val="Nivel3"/>
        <w:numPr>
          <w:ilvl w:val="2"/>
          <w:numId w:val="4"/>
        </w:numPr>
        <w:ind w:left="284" w:firstLine="0"/>
      </w:pPr>
      <w:r w:rsidRPr="001D73DF">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1D73DF" w:rsidRDefault="00037042" w:rsidP="00037042">
      <w:pPr>
        <w:pStyle w:val="Nivel3"/>
        <w:numPr>
          <w:ilvl w:val="2"/>
          <w:numId w:val="4"/>
        </w:numPr>
        <w:ind w:left="284" w:firstLine="0"/>
        <w:rPr>
          <w:rFonts w:eastAsia="Times New Roman"/>
        </w:rPr>
      </w:pPr>
      <w:r w:rsidRPr="001D73DF">
        <w:rPr>
          <w:rFonts w:eastAsia="Times New Roman"/>
        </w:rPr>
        <w:t xml:space="preserve">A </w:t>
      </w:r>
      <w:r w:rsidRPr="001D73DF">
        <w:t>negociação será realizada por meio do sistema, podendo ser acompanhada pelos demais licitantes.</w:t>
      </w:r>
    </w:p>
    <w:p w14:paraId="51F5F9F8" w14:textId="77777777" w:rsidR="00037042" w:rsidRPr="001D73DF" w:rsidRDefault="00037042" w:rsidP="00037042">
      <w:pPr>
        <w:pStyle w:val="Nivel3"/>
        <w:numPr>
          <w:ilvl w:val="2"/>
          <w:numId w:val="4"/>
        </w:numPr>
        <w:ind w:left="284" w:firstLine="0"/>
        <w:rPr>
          <w:rFonts w:eastAsiaTheme="minorEastAsia"/>
        </w:rPr>
      </w:pPr>
      <w:r w:rsidRPr="001D73DF">
        <w:t>O resultado da negociação será divulgado a todos os licitantes e anexado aos autos do processo licitatório.</w:t>
      </w:r>
    </w:p>
    <w:p w14:paraId="6483720A" w14:textId="77777777" w:rsidR="00037042" w:rsidRPr="001D73DF" w:rsidRDefault="00037042" w:rsidP="00037042">
      <w:pPr>
        <w:pStyle w:val="Nivel3"/>
        <w:numPr>
          <w:ilvl w:val="2"/>
          <w:numId w:val="4"/>
        </w:numPr>
        <w:ind w:left="284" w:firstLine="0"/>
      </w:pPr>
      <w:r w:rsidRPr="001D73DF">
        <w:t xml:space="preserve">O pregoeiro solicitará ao licitante mais bem classificado que, no prazo de </w:t>
      </w:r>
      <w:r w:rsidRPr="001D73DF">
        <w:rPr>
          <w:color w:val="FF0000"/>
        </w:rPr>
        <w:t>2 (duas) horas</w:t>
      </w:r>
      <w:r w:rsidRPr="001D73DF">
        <w:t>, 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1BAC665" w14:textId="77777777" w:rsidR="00037042" w:rsidRPr="001D73DF" w:rsidRDefault="00037042" w:rsidP="00037042">
      <w:pPr>
        <w:pStyle w:val="Nivel3"/>
        <w:numPr>
          <w:ilvl w:val="2"/>
          <w:numId w:val="4"/>
        </w:numPr>
        <w:ind w:left="284" w:firstLine="0"/>
        <w:rPr>
          <w:iCs/>
        </w:rPr>
      </w:pPr>
      <w:r w:rsidRPr="001D73DF">
        <w:t>É facultado ao pregoeiro prorrogar o prazo estabelecido, a partir de solicitação fundamentada feita no chat pelo licitante, antes de findo o prazo.</w:t>
      </w:r>
    </w:p>
    <w:p w14:paraId="1559E597" w14:textId="77777777" w:rsidR="00037042" w:rsidRPr="001D73DF" w:rsidRDefault="00037042" w:rsidP="00037042">
      <w:pPr>
        <w:pStyle w:val="Nivel2"/>
        <w:numPr>
          <w:ilvl w:val="1"/>
          <w:numId w:val="4"/>
        </w:numPr>
        <w:ind w:left="0" w:firstLine="0"/>
        <w:rPr>
          <w:rFonts w:eastAsia="Times New Roman"/>
        </w:rPr>
      </w:pPr>
      <w:r w:rsidRPr="001D73DF">
        <w:lastRenderedPageBreak/>
        <w:t>Após a negociação do preço, o Pregoeiro iniciará a fase de aceitação e julgamento da proposta.</w:t>
      </w:r>
    </w:p>
    <w:p w14:paraId="243A9109" w14:textId="23C3545D"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 julgamento da proposta.</w:t>
      </w:r>
      <w:bookmarkEnd w:id="29"/>
    </w:p>
    <w:p w14:paraId="75DAD431" w14:textId="77777777" w:rsidR="00C972AD" w:rsidRPr="0074412B" w:rsidRDefault="00C972AD" w:rsidP="00A17B35">
      <w:pPr>
        <w:pStyle w:val="Nivel01"/>
        <w:numPr>
          <w:ilvl w:val="0"/>
          <w:numId w:val="4"/>
        </w:numPr>
        <w:spacing w:before="288" w:after="288"/>
        <w:ind w:left="360"/>
        <w:rPr>
          <w:rFonts w:ascii="Arial" w:hAnsi="Arial" w:cs="Arial"/>
        </w:rPr>
      </w:pPr>
      <w:bookmarkStart w:id="40" w:name="_Toc172290480"/>
      <w:r w:rsidRPr="0074412B">
        <w:rPr>
          <w:rFonts w:ascii="Arial" w:hAnsi="Arial" w:cs="Arial"/>
        </w:rPr>
        <w:t>DA FASE DE JULGAMENTO</w:t>
      </w:r>
      <w:bookmarkEnd w:id="40"/>
    </w:p>
    <w:p w14:paraId="1D982709" w14:textId="77777777" w:rsidR="00533104" w:rsidRPr="001D73DF" w:rsidRDefault="00533104" w:rsidP="00533104">
      <w:pPr>
        <w:pStyle w:val="Nivel2"/>
        <w:numPr>
          <w:ilvl w:val="1"/>
          <w:numId w:val="4"/>
        </w:numPr>
        <w:ind w:left="0" w:firstLine="0"/>
        <w:rPr>
          <w:b/>
          <w:bCs/>
          <w:lang w:eastAsia="ar-SA"/>
        </w:rPr>
      </w:pPr>
      <w:bookmarkStart w:id="41" w:name="_Ref117019424"/>
      <w:r w:rsidRPr="001D73DF">
        <w:t xml:space="preserve">Encerrada a etapa de negociação, o pregoeiro verificará se o licitante provisoriamente classificado em primeiro lugar atende às condições de participação no certame, conforme previsto no </w:t>
      </w:r>
      <w:hyperlink r:id="rId29" w:anchor="art14" w:history="1">
        <w:r w:rsidRPr="001D73DF">
          <w:rPr>
            <w:rStyle w:val="Hyperlink"/>
          </w:rPr>
          <w:t>art. 14 da Lei nº 14.133/2021</w:t>
        </w:r>
      </w:hyperlink>
      <w:r w:rsidRPr="001D73DF">
        <w:t xml:space="preserve">, legislação correlata e no item </w:t>
      </w:r>
      <w:r w:rsidRPr="001D73DF">
        <w:fldChar w:fldCharType="begin"/>
      </w:r>
      <w:r w:rsidRPr="001D73DF">
        <w:instrText xml:space="preserve"> REF _Ref117000692 \r \h  \* MERGEFORMAT </w:instrText>
      </w:r>
      <w:r w:rsidRPr="001D73DF">
        <w:fldChar w:fldCharType="separate"/>
      </w:r>
      <w:r w:rsidRPr="001D73DF">
        <w:t>3.7</w:t>
      </w:r>
      <w:r w:rsidRPr="001D73DF">
        <w:fldChar w:fldCharType="end"/>
      </w:r>
      <w:r w:rsidRPr="001D73DF">
        <w:t xml:space="preserve"> do edital, </w:t>
      </w:r>
      <w:bookmarkEnd w:id="41"/>
      <w:r w:rsidRPr="001D73DF">
        <w:rPr>
          <w:color w:val="auto"/>
          <w:lang w:eastAsia="ar-SA"/>
        </w:rPr>
        <w:t>especialmente quanto à existência de sanção que impeça a participação no certame ou a futura contratação,</w:t>
      </w:r>
      <w:r w:rsidRPr="001D73DF">
        <w:rPr>
          <w:lang w:eastAsia="ar-SA"/>
        </w:rPr>
        <w:t xml:space="preserve"> mediante a consulta aos seguintes cadastros:</w:t>
      </w:r>
    </w:p>
    <w:p w14:paraId="711E5663" w14:textId="77777777" w:rsidR="00533104" w:rsidRPr="001D73DF" w:rsidRDefault="00533104" w:rsidP="00533104">
      <w:pPr>
        <w:pStyle w:val="Nivel3"/>
        <w:numPr>
          <w:ilvl w:val="2"/>
          <w:numId w:val="4"/>
        </w:numPr>
        <w:ind w:left="284" w:firstLine="0"/>
        <w:rPr>
          <w:lang w:eastAsia="ar-SA"/>
        </w:rPr>
      </w:pPr>
      <w:r w:rsidRPr="001D73DF">
        <w:rPr>
          <w:lang w:eastAsia="ar-SA"/>
        </w:rPr>
        <w:t xml:space="preserve">SICAF;  </w:t>
      </w:r>
    </w:p>
    <w:p w14:paraId="33E5172A"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Inidôneas e Suspensas - CEIS, mantido pela Controladoria-Geral da União (</w:t>
      </w:r>
      <w:hyperlink r:id="rId30" w:history="1">
        <w:r w:rsidRPr="001D73DF">
          <w:rPr>
            <w:rStyle w:val="Hyperlink"/>
            <w:lang w:eastAsia="ar-SA"/>
          </w:rPr>
          <w:t>https://www.portaltransparencia.gov.br/sancoes/ceis</w:t>
        </w:r>
      </w:hyperlink>
      <w:r w:rsidRPr="001D73DF">
        <w:rPr>
          <w:lang w:eastAsia="ar-SA"/>
        </w:rPr>
        <w:t xml:space="preserve">); e </w:t>
      </w:r>
    </w:p>
    <w:p w14:paraId="76B68231"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Punidas – CNEP, mantido pela Controladoria-Geral da União (</w:t>
      </w:r>
      <w:hyperlink r:id="rId31" w:history="1">
        <w:r w:rsidRPr="001D73DF">
          <w:rPr>
            <w:rStyle w:val="Hyperlink"/>
            <w:lang w:eastAsia="ar-SA"/>
          </w:rPr>
          <w:t>https://www.portaltransparencia.gov.br/sancoes/cnep</w:t>
        </w:r>
      </w:hyperlink>
      <w:r w:rsidRPr="001D73DF">
        <w:rPr>
          <w:lang w:eastAsia="ar-SA"/>
        </w:rPr>
        <w:t>).</w:t>
      </w:r>
    </w:p>
    <w:p w14:paraId="52AD8D22" w14:textId="77777777" w:rsidR="00533104" w:rsidRPr="001D73DF" w:rsidRDefault="00533104" w:rsidP="00533104">
      <w:pPr>
        <w:pStyle w:val="Nivel2"/>
        <w:numPr>
          <w:ilvl w:val="1"/>
          <w:numId w:val="4"/>
        </w:numPr>
        <w:ind w:left="0" w:firstLine="0"/>
      </w:pPr>
      <w:r w:rsidRPr="001D73DF">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1D73DF">
          <w:rPr>
            <w:rStyle w:val="Hyperlink"/>
          </w:rPr>
          <w:t>artigo 12 da Lei n° 8.429, de 1992</w:t>
        </w:r>
      </w:hyperlink>
      <w:r w:rsidRPr="001D73DF">
        <w:t>.</w:t>
      </w:r>
    </w:p>
    <w:p w14:paraId="670C2A97" w14:textId="77777777" w:rsidR="00533104" w:rsidRPr="001D73DF" w:rsidRDefault="00533104" w:rsidP="00533104">
      <w:pPr>
        <w:pStyle w:val="Nivel2"/>
        <w:numPr>
          <w:ilvl w:val="1"/>
          <w:numId w:val="4"/>
        </w:numPr>
        <w:ind w:left="0" w:firstLine="0"/>
      </w:pPr>
      <w:r w:rsidRPr="001D73DF">
        <w:t>Caso conste na Consulta de Situação do l</w:t>
      </w:r>
      <w:r w:rsidRPr="001D73DF">
        <w:rPr>
          <w:color w:val="auto"/>
        </w:rPr>
        <w:t xml:space="preserve">icitante </w:t>
      </w:r>
      <w:r w:rsidRPr="001D73DF">
        <w:t xml:space="preserve">a existência de Ocorrências Impeditivas Indiretas, o </w:t>
      </w:r>
      <w:r w:rsidRPr="001D73DF">
        <w:rPr>
          <w:color w:val="auto"/>
        </w:rPr>
        <w:t>Pregoeiro diligenciará para v</w:t>
      </w:r>
      <w:r w:rsidRPr="001D73DF">
        <w:t>erificar se houve fraude por parte das empresas apontadas no Relatório de Ocorrências Impeditivas Indiretas. (</w:t>
      </w:r>
      <w:hyperlink r:id="rId33" w:anchor="art29" w:history="1">
        <w:r w:rsidRPr="001D73DF">
          <w:rPr>
            <w:rStyle w:val="Hyperlink"/>
          </w:rPr>
          <w:t xml:space="preserve">IN nº 3/2018, art. 29, </w:t>
        </w:r>
        <w:r w:rsidRPr="001D73DF">
          <w:rPr>
            <w:rStyle w:val="Hyperlink"/>
            <w:i/>
            <w:iCs/>
          </w:rPr>
          <w:t>caput</w:t>
        </w:r>
      </w:hyperlink>
      <w:r w:rsidRPr="001D73DF">
        <w:t>)</w:t>
      </w:r>
    </w:p>
    <w:p w14:paraId="58CAC982" w14:textId="77777777" w:rsidR="00533104" w:rsidRPr="001D73DF" w:rsidRDefault="00533104" w:rsidP="00533104">
      <w:pPr>
        <w:pStyle w:val="Nivel3"/>
        <w:numPr>
          <w:ilvl w:val="2"/>
          <w:numId w:val="4"/>
        </w:numPr>
        <w:ind w:left="284" w:firstLine="0"/>
      </w:pPr>
      <w:r w:rsidRPr="001D73DF">
        <w:t>A tentativa de burla será verificada por meio dos vínculos societários, linhas de fornecimento similares, dentre outros. (</w:t>
      </w:r>
      <w:hyperlink r:id="rId34" w:history="1">
        <w:r w:rsidRPr="001D73DF">
          <w:rPr>
            <w:rStyle w:val="Hyperlink"/>
          </w:rPr>
          <w:t>IN nº 3/2018, art. 29, §1º</w:t>
        </w:r>
      </w:hyperlink>
      <w:r w:rsidRPr="001D73DF">
        <w:t>).</w:t>
      </w:r>
    </w:p>
    <w:p w14:paraId="76A15438" w14:textId="77777777" w:rsidR="00533104" w:rsidRPr="001D73DF" w:rsidRDefault="00533104" w:rsidP="00533104">
      <w:pPr>
        <w:pStyle w:val="Nivel3"/>
        <w:numPr>
          <w:ilvl w:val="2"/>
          <w:numId w:val="4"/>
        </w:numPr>
        <w:ind w:left="284" w:firstLine="0"/>
      </w:pPr>
      <w:r w:rsidRPr="001D73DF">
        <w:t>O licitante será convocado para manifestação previamente a uma eventual desclassificação. (</w:t>
      </w:r>
      <w:hyperlink r:id="rId35" w:history="1">
        <w:r w:rsidRPr="001D73DF">
          <w:rPr>
            <w:rStyle w:val="Hyperlink"/>
          </w:rPr>
          <w:t>IN nº 3/2018, art. 29, §2º</w:t>
        </w:r>
      </w:hyperlink>
      <w:r w:rsidRPr="001D73DF">
        <w:t>).</w:t>
      </w:r>
    </w:p>
    <w:p w14:paraId="2628D9F0" w14:textId="77777777" w:rsidR="00533104" w:rsidRPr="001D73DF" w:rsidRDefault="00533104" w:rsidP="00533104">
      <w:pPr>
        <w:pStyle w:val="Nivel3"/>
        <w:numPr>
          <w:ilvl w:val="2"/>
          <w:numId w:val="4"/>
        </w:numPr>
        <w:ind w:left="284" w:firstLine="0"/>
      </w:pPr>
      <w:r w:rsidRPr="001D73DF">
        <w:t>Constatada a existência de sanção, o licitante será reputado inabilitado, por falta de condição de participação.</w:t>
      </w:r>
    </w:p>
    <w:p w14:paraId="083D8DC1" w14:textId="77777777" w:rsidR="00533104" w:rsidRPr="00B575C2" w:rsidRDefault="00533104" w:rsidP="00533104">
      <w:pPr>
        <w:pStyle w:val="Nivel2"/>
        <w:numPr>
          <w:ilvl w:val="1"/>
          <w:numId w:val="4"/>
        </w:numPr>
        <w:ind w:left="0" w:firstLine="0"/>
      </w:pPr>
      <w:bookmarkStart w:id="42" w:name="_Hlk135317550"/>
      <w:r w:rsidRPr="00B575C2">
        <w:t>Na hipótese de inversão das fases de habilitação e julgamento, caso atendidas as condições de participação, será iniciado o procedimento de habilitação.</w:t>
      </w:r>
    </w:p>
    <w:bookmarkEnd w:id="42"/>
    <w:p w14:paraId="3C73D61E" w14:textId="77777777" w:rsidR="00533104" w:rsidRPr="001D73DF" w:rsidRDefault="00533104" w:rsidP="00533104">
      <w:pPr>
        <w:pStyle w:val="Nivel2"/>
        <w:numPr>
          <w:ilvl w:val="1"/>
          <w:numId w:val="4"/>
        </w:numPr>
        <w:ind w:left="0" w:firstLine="0"/>
      </w:pPr>
      <w:r w:rsidRPr="001D73DF">
        <w:t xml:space="preserve">Caso o licitante provisoriamente classificado em primeiro lugar tenha se utilizado de algum tratamento favorecido às ME/EPPs, o pregoeiro verificará se faz jus ao benefício, em conformidade com os itens </w:t>
      </w:r>
      <w:r w:rsidRPr="001D73DF">
        <w:fldChar w:fldCharType="begin"/>
      </w:r>
      <w:r w:rsidRPr="001D73DF">
        <w:instrText xml:space="preserve"> REF _Ref117015508 \r \h  \* MERGEFORMAT </w:instrText>
      </w:r>
      <w:r w:rsidRPr="001D73DF">
        <w:fldChar w:fldCharType="separate"/>
      </w:r>
      <w:r w:rsidRPr="001D73DF">
        <w:t>3.5.1</w:t>
      </w:r>
      <w:r w:rsidRPr="001D73DF">
        <w:fldChar w:fldCharType="end"/>
      </w:r>
      <w:r w:rsidRPr="001D73DF">
        <w:t xml:space="preserve"> e </w:t>
      </w:r>
      <w:r w:rsidRPr="001D73DF">
        <w:fldChar w:fldCharType="begin"/>
      </w:r>
      <w:r w:rsidRPr="001D73DF">
        <w:instrText xml:space="preserve"> REF _Ref117000019 \r \h  \* MERGEFORMAT </w:instrText>
      </w:r>
      <w:r w:rsidRPr="001D73DF">
        <w:fldChar w:fldCharType="separate"/>
      </w:r>
      <w:r w:rsidRPr="001D73DF">
        <w:t>4.6</w:t>
      </w:r>
      <w:r w:rsidRPr="001D73DF">
        <w:fldChar w:fldCharType="end"/>
      </w:r>
      <w:r w:rsidRPr="001D73DF">
        <w:t xml:space="preserve"> deste edital.</w:t>
      </w:r>
    </w:p>
    <w:p w14:paraId="42EA0ECC" w14:textId="77777777" w:rsidR="00533104" w:rsidRPr="001D73DF" w:rsidRDefault="00533104" w:rsidP="00533104">
      <w:pPr>
        <w:pStyle w:val="Nivel2"/>
        <w:numPr>
          <w:ilvl w:val="1"/>
          <w:numId w:val="4"/>
        </w:numPr>
        <w:ind w:left="0" w:firstLine="0"/>
        <w:rPr>
          <w:b/>
        </w:rPr>
      </w:pPr>
      <w:r w:rsidRPr="001D73DF">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1D73DF">
          <w:rPr>
            <w:rStyle w:val="Hyperlink"/>
          </w:rPr>
          <w:t>artigo 29 a 35 da IN SEGES nº 73, de 30 de setembro de 2022</w:t>
        </w:r>
      </w:hyperlink>
      <w:r w:rsidRPr="001D73DF">
        <w:t>.</w:t>
      </w:r>
    </w:p>
    <w:p w14:paraId="201DBCE3" w14:textId="77777777" w:rsidR="00533104" w:rsidRPr="001D73DF" w:rsidRDefault="00533104" w:rsidP="00533104">
      <w:pPr>
        <w:pStyle w:val="Nivel2"/>
        <w:numPr>
          <w:ilvl w:val="1"/>
          <w:numId w:val="4"/>
        </w:numPr>
        <w:ind w:left="0" w:firstLine="0"/>
        <w:rPr>
          <w:b/>
        </w:rPr>
      </w:pPr>
      <w:r w:rsidRPr="001D73DF">
        <w:t xml:space="preserve">Será desclassificada a proposta vencedora que: </w:t>
      </w:r>
    </w:p>
    <w:p w14:paraId="2FE419E5" w14:textId="77777777" w:rsidR="00533104" w:rsidRPr="001D73DF" w:rsidRDefault="00533104" w:rsidP="00533104">
      <w:pPr>
        <w:pStyle w:val="Nivel3"/>
        <w:numPr>
          <w:ilvl w:val="2"/>
          <w:numId w:val="4"/>
        </w:numPr>
        <w:ind w:left="284" w:firstLine="0"/>
      </w:pPr>
      <w:r w:rsidRPr="001D73DF">
        <w:t>contiver vícios insanáveis;</w:t>
      </w:r>
    </w:p>
    <w:p w14:paraId="5CC24054" w14:textId="77777777" w:rsidR="00533104" w:rsidRPr="001D73DF" w:rsidRDefault="00533104" w:rsidP="00533104">
      <w:pPr>
        <w:pStyle w:val="Nivel3"/>
        <w:numPr>
          <w:ilvl w:val="2"/>
          <w:numId w:val="4"/>
        </w:numPr>
        <w:ind w:left="284" w:firstLine="0"/>
      </w:pPr>
      <w:r w:rsidRPr="001D73DF">
        <w:t>não obedecer às especificações técnicas contidas no Termo de Referência;</w:t>
      </w:r>
    </w:p>
    <w:p w14:paraId="232AC410" w14:textId="77777777" w:rsidR="00533104" w:rsidRPr="001D73DF" w:rsidRDefault="00533104" w:rsidP="00533104">
      <w:pPr>
        <w:pStyle w:val="Nivel3"/>
        <w:numPr>
          <w:ilvl w:val="2"/>
          <w:numId w:val="4"/>
        </w:numPr>
        <w:ind w:left="284" w:firstLine="0"/>
      </w:pPr>
      <w:r w:rsidRPr="001D73DF">
        <w:t>apresentar preços inexequíveis ou permanecerem acima do preço máximo definido para a contratação;</w:t>
      </w:r>
    </w:p>
    <w:p w14:paraId="3AB062B8" w14:textId="77777777" w:rsidR="00533104" w:rsidRPr="001D73DF" w:rsidRDefault="00533104" w:rsidP="00533104">
      <w:pPr>
        <w:pStyle w:val="Nivel3"/>
        <w:numPr>
          <w:ilvl w:val="2"/>
          <w:numId w:val="4"/>
        </w:numPr>
        <w:ind w:left="284" w:firstLine="0"/>
      </w:pPr>
      <w:r w:rsidRPr="001D73DF">
        <w:lastRenderedPageBreak/>
        <w:t>não tiverem sua exequibilidade demonstrada, quando exigido pela Administração;</w:t>
      </w:r>
    </w:p>
    <w:p w14:paraId="1BC7FC92" w14:textId="77777777" w:rsidR="00533104" w:rsidRPr="001D73DF" w:rsidRDefault="00533104" w:rsidP="00533104">
      <w:pPr>
        <w:pStyle w:val="Nivel3"/>
        <w:numPr>
          <w:ilvl w:val="2"/>
          <w:numId w:val="4"/>
        </w:numPr>
        <w:ind w:left="284" w:firstLine="0"/>
      </w:pPr>
      <w:r w:rsidRPr="001D73DF">
        <w:t>apresentar desconformidade com quaisquer outras exigências deste Edital ou seus anexos, desde que insanável.</w:t>
      </w:r>
    </w:p>
    <w:p w14:paraId="62312AB4" w14:textId="77777777" w:rsidR="00533104" w:rsidRPr="001D73DF" w:rsidRDefault="00533104" w:rsidP="00533104">
      <w:pPr>
        <w:pStyle w:val="Nivel2"/>
        <w:numPr>
          <w:ilvl w:val="1"/>
          <w:numId w:val="4"/>
        </w:numPr>
        <w:ind w:left="0" w:firstLine="0"/>
        <w:rPr>
          <w:b/>
          <w:bCs/>
        </w:rPr>
      </w:pPr>
      <w:r w:rsidRPr="001D73DF">
        <w:t>No caso de bens e serviços em geral, é indício de inexequibilidade das propostas valores inferiores a 50% (cinquenta por cento) do valor orçado pela Administração.</w:t>
      </w:r>
    </w:p>
    <w:p w14:paraId="1340280A" w14:textId="77777777" w:rsidR="00533104" w:rsidRPr="001D73DF" w:rsidRDefault="00533104" w:rsidP="00533104">
      <w:pPr>
        <w:pStyle w:val="Nivel3"/>
        <w:numPr>
          <w:ilvl w:val="2"/>
          <w:numId w:val="4"/>
        </w:numPr>
        <w:ind w:left="284" w:firstLine="0"/>
      </w:pPr>
      <w:r w:rsidRPr="001D73DF">
        <w:t xml:space="preserve">A inexequibilidade, na hipótese de que trata o </w:t>
      </w:r>
      <w:r w:rsidRPr="001D73DF">
        <w:rPr>
          <w:b/>
          <w:bCs/>
        </w:rPr>
        <w:t>caput</w:t>
      </w:r>
      <w:r w:rsidRPr="001D73DF">
        <w:t>, só será considerada após diligência do pregoeiro, que comprove:</w:t>
      </w:r>
    </w:p>
    <w:p w14:paraId="1F4CC9A6" w14:textId="77777777" w:rsidR="00533104" w:rsidRPr="001D73DF" w:rsidRDefault="00533104" w:rsidP="00533104">
      <w:pPr>
        <w:pStyle w:val="Nivel4"/>
        <w:numPr>
          <w:ilvl w:val="3"/>
          <w:numId w:val="4"/>
        </w:numPr>
        <w:ind w:left="567" w:firstLine="0"/>
      </w:pPr>
      <w:r w:rsidRPr="001D73DF">
        <w:t>que o custo do licitante ultrapassa o valor da proposta; e</w:t>
      </w:r>
    </w:p>
    <w:p w14:paraId="5FE099C1" w14:textId="77777777" w:rsidR="00533104" w:rsidRPr="001D73DF" w:rsidRDefault="00533104" w:rsidP="00533104">
      <w:pPr>
        <w:pStyle w:val="Nivel4"/>
        <w:numPr>
          <w:ilvl w:val="3"/>
          <w:numId w:val="4"/>
        </w:numPr>
        <w:ind w:left="567" w:firstLine="0"/>
      </w:pPr>
      <w:r w:rsidRPr="001D73DF">
        <w:t>inexistirem custos de oportunidade capazes de justificar o vulto da oferta.</w:t>
      </w:r>
    </w:p>
    <w:p w14:paraId="467760A6" w14:textId="77777777" w:rsidR="00533104" w:rsidRPr="001D73DF" w:rsidRDefault="00533104" w:rsidP="00533104">
      <w:pPr>
        <w:pStyle w:val="Nivel2"/>
        <w:numPr>
          <w:ilvl w:val="1"/>
          <w:numId w:val="4"/>
        </w:numPr>
        <w:ind w:left="0" w:firstLine="0"/>
        <w:rPr>
          <w:b/>
          <w:bCs/>
        </w:rPr>
      </w:pPr>
      <w:r w:rsidRPr="001D73DF">
        <w:t>Em contratação de serviços de engenharia, além das disposições acima, a análise de exequibilidade e sobrepreço considerará o seguinte:</w:t>
      </w:r>
    </w:p>
    <w:p w14:paraId="6CC38A7B" w14:textId="77777777" w:rsidR="00533104" w:rsidRPr="001D73DF" w:rsidRDefault="00533104" w:rsidP="00533104">
      <w:pPr>
        <w:pStyle w:val="Nivel3"/>
        <w:numPr>
          <w:ilvl w:val="2"/>
          <w:numId w:val="4"/>
        </w:numPr>
        <w:ind w:left="284" w:firstLine="0"/>
        <w:rPr>
          <w:b/>
        </w:rPr>
      </w:pPr>
      <w:r w:rsidRPr="001D73DF">
        <w:t>Nos regimes de execução por tarefa, empreitada por preço global ou empreitada integral, semi-integrada ou integrada, a caracterização do sobrepreço se dará pela superação do valor global estimado;</w:t>
      </w:r>
    </w:p>
    <w:p w14:paraId="24A48A25" w14:textId="1C76E740" w:rsidR="00533104" w:rsidRPr="00CA0B34" w:rsidRDefault="00533104" w:rsidP="00533104">
      <w:pPr>
        <w:pStyle w:val="Nivel3"/>
        <w:numPr>
          <w:ilvl w:val="2"/>
          <w:numId w:val="4"/>
        </w:numPr>
        <w:ind w:left="284" w:firstLine="0"/>
        <w:rPr>
          <w:b/>
        </w:rPr>
      </w:pPr>
      <w:r w:rsidRPr="00CA0B34">
        <w:t>No regime de empreitada por preço unitário, a caracterização do sobrepreço se dará pela superação do valor global estimado</w:t>
      </w:r>
      <w:r w:rsidR="00CA0B34" w:rsidRPr="00CA0B34">
        <w:t>.</w:t>
      </w:r>
    </w:p>
    <w:p w14:paraId="575471DA" w14:textId="77777777" w:rsidR="00533104" w:rsidRPr="001D73DF" w:rsidRDefault="00533104" w:rsidP="00533104">
      <w:pPr>
        <w:pStyle w:val="Nivel3"/>
        <w:numPr>
          <w:ilvl w:val="2"/>
          <w:numId w:val="4"/>
        </w:numPr>
        <w:ind w:left="284" w:firstLine="0"/>
      </w:pPr>
      <w:r w:rsidRPr="001D73DF">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1D73DF" w:rsidRDefault="00533104" w:rsidP="00533104">
      <w:pPr>
        <w:pStyle w:val="Nivel3"/>
        <w:numPr>
          <w:ilvl w:val="2"/>
          <w:numId w:val="4"/>
        </w:numPr>
        <w:ind w:left="284" w:firstLine="0"/>
      </w:pPr>
      <w:bookmarkStart w:id="43" w:name="_Hlk135304834"/>
      <w:r w:rsidRPr="001D73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1D73DF">
        <w:t>.</w:t>
      </w:r>
    </w:p>
    <w:p w14:paraId="73209FAC" w14:textId="77777777" w:rsidR="00533104" w:rsidRPr="001D73DF" w:rsidRDefault="00533104" w:rsidP="00533104">
      <w:pPr>
        <w:pStyle w:val="Nivel2"/>
        <w:numPr>
          <w:ilvl w:val="1"/>
          <w:numId w:val="4"/>
        </w:numPr>
        <w:ind w:left="0" w:firstLine="0"/>
      </w:pPr>
      <w:r w:rsidRPr="001D73DF">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1D73DF" w:rsidRDefault="00533104" w:rsidP="00533104">
      <w:pPr>
        <w:pStyle w:val="Nivel2"/>
        <w:numPr>
          <w:ilvl w:val="1"/>
          <w:numId w:val="4"/>
        </w:numPr>
        <w:ind w:left="0" w:firstLine="0"/>
      </w:pPr>
      <w:r w:rsidRPr="001D73DF">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1D73DF" w:rsidRDefault="00533104" w:rsidP="00533104">
      <w:pPr>
        <w:pStyle w:val="Nivel3"/>
        <w:numPr>
          <w:ilvl w:val="2"/>
          <w:numId w:val="4"/>
        </w:numPr>
        <w:ind w:left="284" w:firstLine="0"/>
        <w:rPr>
          <w:b/>
          <w:bCs/>
        </w:rPr>
      </w:pPr>
      <w:bookmarkStart w:id="44" w:name="_Hlk126568356"/>
      <w:r w:rsidRPr="001D73DF">
        <w:t>Em se tratando de serviços de engenharia, o licitante vencedor será convocado a apresentar à Administração, por meio eletrônico, as planilhas com indicação dos quantitativos e dos custos unitários</w:t>
      </w:r>
      <w:bookmarkEnd w:id="44"/>
      <w:r w:rsidRPr="001D73DF">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20D38C0" w14:textId="77777777" w:rsidR="00533104" w:rsidRPr="001D73DF" w:rsidRDefault="00533104" w:rsidP="00533104">
      <w:pPr>
        <w:pStyle w:val="Nivel2"/>
        <w:numPr>
          <w:ilvl w:val="1"/>
          <w:numId w:val="4"/>
        </w:numPr>
        <w:ind w:left="0" w:firstLine="0"/>
        <w:rPr>
          <w:b/>
        </w:rPr>
      </w:pPr>
      <w:r w:rsidRPr="001D73DF">
        <w:t xml:space="preserve">Erros no preenchimento da planilha não constituem motivo para a desclassificação da proposta. A planilha poderá́ ser ajustada pelo fornecedor, no prazo indicado pelo sistema, desde </w:t>
      </w:r>
      <w:r w:rsidRPr="001D73DF">
        <w:lastRenderedPageBreak/>
        <w:t>que não haja majoração do preço e que se comprove que este é o bastante para arcar com todos os custos da contratação;</w:t>
      </w:r>
    </w:p>
    <w:p w14:paraId="60470FCA" w14:textId="77777777" w:rsidR="00533104" w:rsidRPr="001D73DF" w:rsidRDefault="00533104" w:rsidP="00533104">
      <w:pPr>
        <w:pStyle w:val="Nivel3"/>
        <w:numPr>
          <w:ilvl w:val="2"/>
          <w:numId w:val="4"/>
        </w:numPr>
        <w:ind w:left="284" w:firstLine="0"/>
      </w:pPr>
      <w:r w:rsidRPr="001D73DF">
        <w:t>O ajuste de que trata este dispositivo se limita a sanar erros ou falhas que não alterem a substância das propostas;</w:t>
      </w:r>
    </w:p>
    <w:p w14:paraId="2135A3C2" w14:textId="77777777" w:rsidR="00533104" w:rsidRPr="002C6F15" w:rsidRDefault="00533104" w:rsidP="00533104">
      <w:pPr>
        <w:pStyle w:val="Nivel3"/>
        <w:numPr>
          <w:ilvl w:val="2"/>
          <w:numId w:val="4"/>
        </w:numPr>
        <w:ind w:left="284" w:firstLine="0"/>
      </w:pPr>
      <w:r w:rsidRPr="001D73DF">
        <w:t xml:space="preserve">Considera-se erro no preenchimento da planilha passível de correção a indicação de recolhimento de impostos e contribuições na forma do Simples Nacional, quando não cabível </w:t>
      </w:r>
      <w:r w:rsidRPr="002C6F15">
        <w:t>esse regime.</w:t>
      </w:r>
    </w:p>
    <w:p w14:paraId="21D8081E" w14:textId="77777777" w:rsidR="00533104" w:rsidRPr="002C6F15" w:rsidRDefault="00533104" w:rsidP="00533104">
      <w:pPr>
        <w:pStyle w:val="Nivel2"/>
        <w:numPr>
          <w:ilvl w:val="1"/>
          <w:numId w:val="4"/>
        </w:numPr>
        <w:ind w:left="0" w:firstLine="0"/>
        <w:rPr>
          <w:b/>
        </w:rPr>
      </w:pPr>
      <w:r w:rsidRPr="002C6F15">
        <w:rPr>
          <w:lang w:eastAsia="en-US"/>
        </w:rPr>
        <w:t xml:space="preserve">Para </w:t>
      </w:r>
      <w:r w:rsidRPr="002C6F15">
        <w:t>fins</w:t>
      </w:r>
      <w:r w:rsidRPr="002C6F15">
        <w:rPr>
          <w:lang w:eastAsia="en-US"/>
        </w:rPr>
        <w:t xml:space="preserve"> de análise da proposta quanto ao cumprimento </w:t>
      </w:r>
      <w:r w:rsidRPr="002C6F15">
        <w:t>das</w:t>
      </w:r>
      <w:r w:rsidRPr="002C6F15">
        <w:rPr>
          <w:lang w:eastAsia="en-US"/>
        </w:rPr>
        <w:t xml:space="preserve"> especificações do objeto, poderá ser colhida a </w:t>
      </w:r>
      <w:r w:rsidRPr="002C6F15">
        <w:t>manifestação</w:t>
      </w:r>
      <w:r w:rsidRPr="002C6F15">
        <w:rPr>
          <w:lang w:eastAsia="en-US"/>
        </w:rPr>
        <w:t xml:space="preserve"> escrita do setor requisitante do serviço ou da área especializada no objeto.</w:t>
      </w:r>
    </w:p>
    <w:p w14:paraId="77BC3B0A" w14:textId="77777777" w:rsidR="00533104" w:rsidRPr="002C6F15" w:rsidRDefault="00533104" w:rsidP="00533104">
      <w:pPr>
        <w:pStyle w:val="Nivel2"/>
        <w:numPr>
          <w:ilvl w:val="1"/>
          <w:numId w:val="4"/>
        </w:numPr>
        <w:ind w:left="0" w:firstLine="0"/>
      </w:pPr>
      <w:r w:rsidRPr="001D73DF">
        <w:t xml:space="preserve">Caso o Termo de Referência </w:t>
      </w:r>
      <w:r w:rsidRPr="002C6F15">
        <w:t>exija a apresentação de amostra, o licitante classificado em primeiro lugar deverá apresentá-la, conforme disciplinado no Termo de Referência, sob pena de não aceitação da proposta.</w:t>
      </w:r>
    </w:p>
    <w:p w14:paraId="0B31EE2A" w14:textId="77777777" w:rsidR="00533104" w:rsidRPr="001D73DF" w:rsidRDefault="00533104" w:rsidP="00533104">
      <w:pPr>
        <w:pStyle w:val="Nivel2"/>
        <w:numPr>
          <w:ilvl w:val="1"/>
          <w:numId w:val="4"/>
        </w:numPr>
        <w:ind w:left="0" w:firstLine="0"/>
      </w:pPr>
      <w:r w:rsidRPr="002C6F15">
        <w:t>Por meio de mensagem no sistema, será divulgado o local e horário de realização do procedimento para a avaliação das amostras, cuja</w:t>
      </w:r>
      <w:r w:rsidRPr="001D73DF">
        <w:t xml:space="preserve"> presença será facultada a todos os interessados, incluindo os demais licitantes.</w:t>
      </w:r>
    </w:p>
    <w:p w14:paraId="158A7ABB" w14:textId="77777777" w:rsidR="00533104" w:rsidRPr="001D73DF" w:rsidRDefault="00533104" w:rsidP="00533104">
      <w:pPr>
        <w:pStyle w:val="Nivel2"/>
        <w:numPr>
          <w:ilvl w:val="1"/>
          <w:numId w:val="4"/>
        </w:numPr>
        <w:ind w:left="0" w:firstLine="0"/>
      </w:pPr>
      <w:r w:rsidRPr="001D73DF">
        <w:t>Os resultados das avaliações serão divulgados por meio de mensagem no sistema.</w:t>
      </w:r>
    </w:p>
    <w:p w14:paraId="7C93179F" w14:textId="77777777" w:rsidR="00533104" w:rsidRPr="001D73DF" w:rsidRDefault="00533104" w:rsidP="00533104">
      <w:pPr>
        <w:pStyle w:val="Nivel2"/>
        <w:numPr>
          <w:ilvl w:val="1"/>
          <w:numId w:val="4"/>
        </w:numPr>
        <w:ind w:left="0" w:firstLine="0"/>
      </w:pPr>
      <w:r w:rsidRPr="001D73DF">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1D73DF" w:rsidRDefault="00533104" w:rsidP="00533104">
      <w:pPr>
        <w:pStyle w:val="Nivel2"/>
        <w:numPr>
          <w:ilvl w:val="1"/>
          <w:numId w:val="4"/>
        </w:numPr>
        <w:ind w:left="0" w:firstLine="0"/>
      </w:pPr>
      <w:r w:rsidRPr="001D73D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412B" w:rsidRDefault="00C972AD" w:rsidP="00A17B35">
      <w:pPr>
        <w:pStyle w:val="Nivel01"/>
        <w:numPr>
          <w:ilvl w:val="0"/>
          <w:numId w:val="4"/>
        </w:numPr>
        <w:spacing w:before="288" w:after="288"/>
        <w:ind w:left="360"/>
        <w:rPr>
          <w:rFonts w:ascii="Arial" w:hAnsi="Arial" w:cs="Arial"/>
        </w:rPr>
      </w:pPr>
      <w:bookmarkStart w:id="45" w:name="_Toc172290481"/>
      <w:r w:rsidRPr="0074412B">
        <w:rPr>
          <w:rFonts w:ascii="Arial" w:hAnsi="Arial" w:cs="Arial"/>
        </w:rPr>
        <w:t>DA FASE DE HABILITAÇÃO</w:t>
      </w:r>
      <w:bookmarkEnd w:id="45"/>
    </w:p>
    <w:p w14:paraId="55C29356" w14:textId="77777777" w:rsidR="00BB58C1" w:rsidRPr="001D73DF" w:rsidRDefault="00BB58C1" w:rsidP="00BB58C1">
      <w:pPr>
        <w:pStyle w:val="Nivel2"/>
        <w:numPr>
          <w:ilvl w:val="1"/>
          <w:numId w:val="4"/>
        </w:numPr>
        <w:ind w:left="0" w:firstLine="0"/>
      </w:pPr>
      <w:r w:rsidRPr="001D73DF">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1D73DF">
          <w:rPr>
            <w:rStyle w:val="Hyperlink"/>
          </w:rPr>
          <w:t>arts. 62 a 70 da Lei nº 14.133, de 2021</w:t>
        </w:r>
      </w:hyperlink>
      <w:r w:rsidRPr="001D73DF">
        <w:t>.</w:t>
      </w:r>
    </w:p>
    <w:p w14:paraId="249B2DD3" w14:textId="77777777" w:rsidR="00BB58C1" w:rsidRPr="001D73DF" w:rsidRDefault="00BB58C1" w:rsidP="00BB58C1">
      <w:pPr>
        <w:pStyle w:val="Nivel3"/>
        <w:numPr>
          <w:ilvl w:val="2"/>
          <w:numId w:val="4"/>
        </w:numPr>
        <w:ind w:left="284" w:firstLine="0"/>
        <w:rPr>
          <w:i/>
          <w:iCs/>
        </w:rPr>
      </w:pPr>
      <w:bookmarkStart w:id="46" w:name="_Ref114663777"/>
      <w:r w:rsidRPr="001D73DF">
        <w:t xml:space="preserve">A documentação exigida para fins de habilitação jurídica, fiscal, social e trabalhista e econômico-ﬁnanceira, </w:t>
      </w:r>
      <w:r w:rsidRPr="001D73DF">
        <w:rPr>
          <w:color w:val="auto"/>
        </w:rPr>
        <w:t xml:space="preserve">poderá </w:t>
      </w:r>
      <w:r w:rsidRPr="001D73DF">
        <w:t>ser substituída pelo registro cadastral no SICAF.</w:t>
      </w:r>
      <w:bookmarkEnd w:id="46"/>
    </w:p>
    <w:p w14:paraId="7039BA7C" w14:textId="77777777" w:rsidR="00BB58C1" w:rsidRPr="001D73DF" w:rsidRDefault="00BB58C1" w:rsidP="00BB58C1">
      <w:pPr>
        <w:pStyle w:val="Nivel2"/>
        <w:numPr>
          <w:ilvl w:val="1"/>
          <w:numId w:val="4"/>
        </w:numPr>
        <w:ind w:left="0" w:firstLine="0"/>
        <w:rPr>
          <w:i/>
        </w:rPr>
      </w:pPr>
      <w:r w:rsidRPr="001D73DF">
        <w:rPr>
          <w:color w:val="auto"/>
        </w:rPr>
        <w:t xml:space="preserve">Quando </w:t>
      </w:r>
      <w:r w:rsidRPr="001D73DF">
        <w:t>permitida</w:t>
      </w:r>
      <w:r w:rsidRPr="001D73DF">
        <w:rPr>
          <w:color w:val="auto"/>
        </w:rPr>
        <w:t xml:space="preserve"> a </w:t>
      </w:r>
      <w:r w:rsidRPr="001D73DF">
        <w:t>participação de empresas estrangeiras que não funcionem no País, as exigências de habilitação serão atendidas mediante documentos equivalentes, inicialmente apresentados em tradução livre.</w:t>
      </w:r>
    </w:p>
    <w:p w14:paraId="71B42825" w14:textId="77777777" w:rsidR="00BB58C1" w:rsidRPr="001D73DF" w:rsidRDefault="00BB58C1" w:rsidP="00BB58C1">
      <w:pPr>
        <w:pStyle w:val="Nivel2"/>
        <w:numPr>
          <w:ilvl w:val="1"/>
          <w:numId w:val="4"/>
        </w:numPr>
        <w:ind w:left="0" w:firstLine="0"/>
        <w:rPr>
          <w:i/>
          <w:iCs/>
        </w:rPr>
      </w:pPr>
      <w:r w:rsidRPr="001D73DF">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1D73DF">
          <w:rPr>
            <w:rStyle w:val="Hyperlink"/>
          </w:rPr>
          <w:t>Decreto nº 8.660, de 29 de janeiro de 2016</w:t>
        </w:r>
      </w:hyperlink>
      <w:r w:rsidRPr="001D73DF">
        <w:t>, ou de outro que venha a substituí-lo, ou consularizados pelos respectivos consulados ou embaixadas.</w:t>
      </w:r>
    </w:p>
    <w:p w14:paraId="27751272" w14:textId="0E56BDF7" w:rsidR="00BB58C1" w:rsidRPr="004D36C3" w:rsidRDefault="00BB58C1" w:rsidP="00BB58C1">
      <w:pPr>
        <w:pStyle w:val="Nivel2"/>
        <w:numPr>
          <w:ilvl w:val="1"/>
          <w:numId w:val="4"/>
        </w:numPr>
        <w:ind w:left="0" w:firstLine="0"/>
      </w:pPr>
      <w:r w:rsidRPr="004D36C3">
        <w:t>Os documentos exigidos para fins de habilitação poderão ser apresentados em original, por cópia</w:t>
      </w:r>
      <w:r w:rsidR="004D36C3" w:rsidRPr="004D36C3">
        <w:t>.</w:t>
      </w:r>
    </w:p>
    <w:p w14:paraId="515174C2" w14:textId="77777777" w:rsidR="00BB58C1" w:rsidRPr="001D73DF" w:rsidRDefault="00BB58C1" w:rsidP="00BB58C1">
      <w:pPr>
        <w:pStyle w:val="Nivel2"/>
        <w:numPr>
          <w:ilvl w:val="1"/>
          <w:numId w:val="4"/>
        </w:numPr>
        <w:ind w:left="0" w:firstLine="0"/>
        <w:rPr>
          <w:i/>
        </w:rPr>
      </w:pPr>
      <w:r w:rsidRPr="001D73DF">
        <w:lastRenderedPageBreak/>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1D73DF" w:rsidRDefault="00BB58C1" w:rsidP="00BB58C1">
      <w:pPr>
        <w:pStyle w:val="Nivel2"/>
        <w:numPr>
          <w:ilvl w:val="1"/>
          <w:numId w:val="4"/>
        </w:numPr>
        <w:ind w:left="0" w:firstLine="0"/>
      </w:pPr>
      <w:r w:rsidRPr="001D73DF">
        <w:t>Será verificado se o licitante apresentou declaração de que atende aos requisitos de habilitação, e o declarante responderá pela veracidade das informações prestadas, na forma da lei (</w:t>
      </w:r>
      <w:hyperlink r:id="rId39" w:anchor="art63" w:history="1">
        <w:r w:rsidRPr="001D73DF">
          <w:rPr>
            <w:rStyle w:val="Hyperlink"/>
          </w:rPr>
          <w:t>art. 63, I, da Lei nº 14.133/2021</w:t>
        </w:r>
      </w:hyperlink>
      <w:r w:rsidRPr="001D73DF">
        <w:t>).</w:t>
      </w:r>
    </w:p>
    <w:p w14:paraId="394FEC78" w14:textId="77777777" w:rsidR="00BB58C1" w:rsidRPr="001D73DF" w:rsidRDefault="00BB58C1" w:rsidP="00BB58C1">
      <w:pPr>
        <w:pStyle w:val="Nivel2"/>
        <w:numPr>
          <w:ilvl w:val="1"/>
          <w:numId w:val="4"/>
        </w:numPr>
        <w:ind w:left="0" w:firstLine="0"/>
        <w:rPr>
          <w:i/>
        </w:rPr>
      </w:pPr>
      <w:r w:rsidRPr="001D73DF">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1D73DF" w:rsidRDefault="00BB58C1" w:rsidP="00BB58C1">
      <w:pPr>
        <w:pStyle w:val="Nivel2"/>
        <w:numPr>
          <w:ilvl w:val="1"/>
          <w:numId w:val="4"/>
        </w:numPr>
        <w:ind w:left="0" w:firstLine="0"/>
        <w:rPr>
          <w:i/>
        </w:rPr>
      </w:pPr>
      <w:r w:rsidRPr="001D73DF">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1D73DF" w:rsidRDefault="00BB58C1" w:rsidP="00BB58C1">
      <w:pPr>
        <w:pStyle w:val="Nivel2"/>
        <w:numPr>
          <w:ilvl w:val="1"/>
          <w:numId w:val="4"/>
        </w:numPr>
        <w:ind w:left="0" w:firstLine="0"/>
        <w:rPr>
          <w:i/>
        </w:rPr>
      </w:pPr>
      <w:r w:rsidRPr="001D73DF">
        <w:t>A habilitação será verificada por meio do Sicaf, nos documentos por ele abrangidos.</w:t>
      </w:r>
    </w:p>
    <w:p w14:paraId="216CE24E" w14:textId="77777777" w:rsidR="00BB58C1" w:rsidRPr="001D73DF" w:rsidRDefault="00BB58C1" w:rsidP="00BB58C1">
      <w:pPr>
        <w:pStyle w:val="Nivel3"/>
        <w:numPr>
          <w:ilvl w:val="2"/>
          <w:numId w:val="4"/>
        </w:numPr>
        <w:ind w:left="284" w:firstLine="0"/>
      </w:pPr>
      <w:r w:rsidRPr="001D73DF">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1D73DF">
          <w:rPr>
            <w:rStyle w:val="Hyperlink"/>
          </w:rPr>
          <w:t>IN nº 3/2018, art. 4º, §1º, e art. 6º, §4º</w:t>
        </w:r>
      </w:hyperlink>
      <w:r w:rsidRPr="001D73DF">
        <w:t>).</w:t>
      </w:r>
    </w:p>
    <w:p w14:paraId="69329EC7" w14:textId="77777777" w:rsidR="00BB58C1" w:rsidRPr="001D73DF" w:rsidRDefault="00BB58C1" w:rsidP="00BB58C1">
      <w:pPr>
        <w:pStyle w:val="Nivel2"/>
        <w:numPr>
          <w:ilvl w:val="1"/>
          <w:numId w:val="4"/>
        </w:numPr>
        <w:ind w:left="0" w:firstLine="0"/>
      </w:pPr>
      <w:r w:rsidRPr="001D73DF">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1D73DF">
          <w:rPr>
            <w:rStyle w:val="Hyperlink"/>
          </w:rPr>
          <w:t xml:space="preserve">IN nº 3/2018, art. 7º, </w:t>
        </w:r>
        <w:r w:rsidRPr="001D73DF">
          <w:rPr>
            <w:rStyle w:val="Hyperlink"/>
            <w:i/>
            <w:iCs/>
          </w:rPr>
          <w:t>caput</w:t>
        </w:r>
      </w:hyperlink>
      <w:r w:rsidRPr="001D73DF">
        <w:t>).</w:t>
      </w:r>
    </w:p>
    <w:p w14:paraId="56022D54" w14:textId="77777777" w:rsidR="00BB58C1" w:rsidRPr="001D73DF" w:rsidRDefault="00BB58C1" w:rsidP="00BB58C1">
      <w:pPr>
        <w:pStyle w:val="Nivel3"/>
        <w:numPr>
          <w:ilvl w:val="2"/>
          <w:numId w:val="4"/>
        </w:numPr>
        <w:ind w:left="284" w:firstLine="0"/>
      </w:pPr>
      <w:r w:rsidRPr="001D73DF">
        <w:t>A não observância do disposto no item anterior poderá ensejar desclassificação no momento da habilitação. (</w:t>
      </w:r>
      <w:hyperlink r:id="rId42" w:history="1">
        <w:r w:rsidRPr="001D73DF">
          <w:rPr>
            <w:rStyle w:val="Hyperlink"/>
          </w:rPr>
          <w:t>IN nº 3/2018, art. 7º, parágrafo único</w:t>
        </w:r>
      </w:hyperlink>
      <w:r w:rsidRPr="001D73DF">
        <w:t>).</w:t>
      </w:r>
    </w:p>
    <w:p w14:paraId="2C91E514" w14:textId="77777777" w:rsidR="00BB58C1" w:rsidRPr="001D73DF" w:rsidRDefault="00BB58C1" w:rsidP="00BB58C1">
      <w:pPr>
        <w:pStyle w:val="Nivel2"/>
        <w:numPr>
          <w:ilvl w:val="1"/>
          <w:numId w:val="4"/>
        </w:numPr>
        <w:ind w:left="0" w:firstLine="0"/>
        <w:rPr>
          <w:i/>
          <w:iCs/>
        </w:rPr>
      </w:pPr>
      <w:r w:rsidRPr="001D73DF">
        <w:t>A verificação pelo pregoeiro, em sítios eletrônicos oficiais de órgãos e entidades emissores de certidões constitui meio legal de prova, para fins de habilitação.</w:t>
      </w:r>
    </w:p>
    <w:p w14:paraId="740E09E1" w14:textId="3393BF43" w:rsidR="00BB58C1" w:rsidRPr="001D73DF" w:rsidRDefault="00BB58C1" w:rsidP="00BB58C1">
      <w:pPr>
        <w:pStyle w:val="Nivel3"/>
        <w:numPr>
          <w:ilvl w:val="2"/>
          <w:numId w:val="4"/>
        </w:numPr>
        <w:ind w:left="284" w:firstLine="0"/>
        <w:rPr>
          <w:i/>
          <w:iCs/>
        </w:rPr>
      </w:pPr>
      <w:bookmarkStart w:id="47" w:name="_Ref114663151"/>
      <w:r w:rsidRPr="001D73DF">
        <w:t>Os documentos exigidos para habilitação que não estejam contemplados no Sicaf serão enviados por meio do sistema, em formato digital, no prazo de</w:t>
      </w:r>
      <w:r w:rsidR="00350585">
        <w:t xml:space="preserve"> </w:t>
      </w:r>
      <w:r w:rsidR="00350585" w:rsidRPr="00350585">
        <w:rPr>
          <w:b/>
          <w:bCs/>
          <w:color w:val="FF0000"/>
        </w:rPr>
        <w:t>02(duas) horas</w:t>
      </w:r>
      <w:r w:rsidRPr="00350585">
        <w:rPr>
          <w:b/>
          <w:bCs/>
          <w:color w:val="FF0000"/>
        </w:rPr>
        <w:t>,</w:t>
      </w:r>
      <w:r w:rsidRPr="00350585">
        <w:rPr>
          <w:color w:val="FF0000"/>
        </w:rPr>
        <w:t xml:space="preserve"> </w:t>
      </w:r>
      <w:r w:rsidRPr="001D73DF">
        <w:t>prorrogável por igual período, contado da solicitação do pregoeiro.</w:t>
      </w:r>
      <w:bookmarkEnd w:id="47"/>
    </w:p>
    <w:p w14:paraId="599DDFDE" w14:textId="77777777" w:rsidR="00BB58C1" w:rsidRPr="001D73DF" w:rsidRDefault="00BB58C1" w:rsidP="00BB58C1">
      <w:pPr>
        <w:pStyle w:val="Nivel3"/>
        <w:numPr>
          <w:ilvl w:val="2"/>
          <w:numId w:val="4"/>
        </w:numPr>
        <w:ind w:left="284" w:firstLine="0"/>
        <w:rPr>
          <w:i/>
          <w:iCs/>
        </w:rPr>
      </w:pPr>
      <w:r w:rsidRPr="001D73DF">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1D73DF">
          <w:rPr>
            <w:rStyle w:val="Hyperlink"/>
          </w:rPr>
          <w:t xml:space="preserve">§ 1º do art. 36 e no § 1º do art. 39 da </w:t>
        </w:r>
        <w:r w:rsidRPr="001D73DF">
          <w:rPr>
            <w:rStyle w:val="Hyperlink"/>
            <w:i/>
            <w:iCs/>
          </w:rPr>
          <w:t>Instrução Normativa SEGES nº 73, de 30 de setembro de 2022</w:t>
        </w:r>
        <w:r w:rsidRPr="001D73DF">
          <w:rPr>
            <w:rStyle w:val="Hyperlink"/>
          </w:rPr>
          <w:t>.</w:t>
        </w:r>
      </w:hyperlink>
    </w:p>
    <w:p w14:paraId="18A22D7B" w14:textId="77777777" w:rsidR="00BB58C1" w:rsidRPr="001D73DF" w:rsidRDefault="00BB58C1" w:rsidP="00BB58C1">
      <w:pPr>
        <w:pStyle w:val="Nivel2"/>
        <w:numPr>
          <w:ilvl w:val="1"/>
          <w:numId w:val="4"/>
        </w:numPr>
        <w:ind w:left="0" w:firstLine="0"/>
        <w:rPr>
          <w:i/>
        </w:rPr>
      </w:pPr>
      <w:r w:rsidRPr="001D73DF">
        <w:t>A verificação no Sicaf ou a exigência dos documentos nele não contidos somente será feita em relação ao licitante vencedor.</w:t>
      </w:r>
    </w:p>
    <w:p w14:paraId="20B77564" w14:textId="77777777" w:rsidR="00BB58C1" w:rsidRPr="001D73DF" w:rsidRDefault="00BB58C1" w:rsidP="00BB58C1">
      <w:pPr>
        <w:pStyle w:val="Nivel3"/>
        <w:numPr>
          <w:ilvl w:val="2"/>
          <w:numId w:val="4"/>
        </w:numPr>
        <w:ind w:left="284" w:firstLine="0"/>
      </w:pPr>
      <w:r w:rsidRPr="001D73DF">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1D73DF" w:rsidRDefault="00BB58C1" w:rsidP="00BB58C1">
      <w:pPr>
        <w:pStyle w:val="Nivel3"/>
        <w:numPr>
          <w:ilvl w:val="2"/>
          <w:numId w:val="4"/>
        </w:numPr>
        <w:ind w:left="284" w:firstLine="0"/>
      </w:pPr>
      <w:r w:rsidRPr="001D73DF">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1D73DF" w:rsidRDefault="00BB58C1" w:rsidP="00BB58C1">
      <w:pPr>
        <w:pStyle w:val="Nivel2"/>
        <w:numPr>
          <w:ilvl w:val="1"/>
          <w:numId w:val="4"/>
        </w:numPr>
        <w:ind w:left="0" w:firstLine="0"/>
        <w:rPr>
          <w:i/>
        </w:rPr>
      </w:pPr>
      <w:r w:rsidRPr="001D73DF">
        <w:lastRenderedPageBreak/>
        <w:t>Após a entrega dos documentos para habilitação, não será permitida a substituição ou a apresentação de novos documentos, salvo em sede de diligência, para (</w:t>
      </w:r>
      <w:hyperlink r:id="rId44" w:anchor="art64" w:history="1">
        <w:r w:rsidRPr="001D73DF">
          <w:rPr>
            <w:rStyle w:val="Hyperlink"/>
          </w:rPr>
          <w:t>Lei 14.133/21, art. 64</w:t>
        </w:r>
      </w:hyperlink>
      <w:r w:rsidRPr="001D73DF">
        <w:t xml:space="preserve">, e </w:t>
      </w:r>
      <w:hyperlink r:id="rId45" w:history="1">
        <w:r w:rsidRPr="001D73DF">
          <w:rPr>
            <w:rStyle w:val="Hyperlink"/>
          </w:rPr>
          <w:t>IN 73/2022, art. 39, §4º</w:t>
        </w:r>
      </w:hyperlink>
      <w:r w:rsidRPr="001D73DF">
        <w:t>):</w:t>
      </w:r>
    </w:p>
    <w:p w14:paraId="42D18BCA" w14:textId="77777777" w:rsidR="00BB58C1" w:rsidRPr="001D73DF" w:rsidRDefault="00BB58C1" w:rsidP="00BB58C1">
      <w:pPr>
        <w:pStyle w:val="Nivel3"/>
        <w:numPr>
          <w:ilvl w:val="2"/>
          <w:numId w:val="4"/>
        </w:numPr>
        <w:ind w:left="284" w:firstLine="0"/>
      </w:pPr>
      <w:r w:rsidRPr="001D73DF">
        <w:t>complementação de informações acerca dos documentos já apresentados pelos licitantes e desde que necessária para apurar fatos existentes à época da abertura do certame; e</w:t>
      </w:r>
    </w:p>
    <w:p w14:paraId="7BEC92C1" w14:textId="77777777" w:rsidR="00BB58C1" w:rsidRPr="001D73DF" w:rsidRDefault="00BB58C1" w:rsidP="00BB58C1">
      <w:pPr>
        <w:pStyle w:val="Nivel3"/>
        <w:numPr>
          <w:ilvl w:val="2"/>
          <w:numId w:val="4"/>
        </w:numPr>
        <w:ind w:left="284" w:firstLine="0"/>
      </w:pPr>
      <w:r w:rsidRPr="001D73DF">
        <w:t>atualização de documentos cuja validade tenha expirado após a data de recebimento das propostas;</w:t>
      </w:r>
    </w:p>
    <w:p w14:paraId="3DC701A1" w14:textId="77777777" w:rsidR="00BB58C1" w:rsidRPr="001D73DF" w:rsidRDefault="00BB58C1" w:rsidP="00BB58C1">
      <w:pPr>
        <w:pStyle w:val="Nivel2"/>
        <w:numPr>
          <w:ilvl w:val="1"/>
          <w:numId w:val="4"/>
        </w:numPr>
        <w:ind w:left="0" w:firstLine="0"/>
      </w:pPr>
      <w:bookmarkStart w:id="48" w:name="_Ref114670319"/>
      <w:r w:rsidRPr="001D73DF">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14:paraId="16965FB9" w14:textId="77777777" w:rsidR="00BB58C1" w:rsidRPr="001D73DF" w:rsidRDefault="00BB58C1" w:rsidP="00BB58C1">
      <w:pPr>
        <w:pStyle w:val="Nivel2"/>
        <w:numPr>
          <w:ilvl w:val="1"/>
          <w:numId w:val="4"/>
        </w:numPr>
        <w:ind w:left="0" w:firstLine="0"/>
      </w:pPr>
      <w:bookmarkStart w:id="49" w:name="_Ref114665528"/>
      <w:r w:rsidRPr="001D73D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D73DF">
        <w:fldChar w:fldCharType="begin"/>
      </w:r>
      <w:r w:rsidRPr="001D73DF">
        <w:instrText xml:space="preserve"> REF _Ref114663151 \r \h  \* MERGEFORMAT </w:instrText>
      </w:r>
      <w:r w:rsidRPr="001D73DF">
        <w:fldChar w:fldCharType="separate"/>
      </w:r>
      <w:r w:rsidRPr="001D73DF">
        <w:t>8.13.1</w:t>
      </w:r>
      <w:r w:rsidRPr="001D73DF">
        <w:fldChar w:fldCharType="end"/>
      </w:r>
      <w:r w:rsidRPr="001D73DF">
        <w:t>.</w:t>
      </w:r>
      <w:bookmarkEnd w:id="49"/>
    </w:p>
    <w:p w14:paraId="21E2F4B5" w14:textId="77777777" w:rsidR="00BB58C1" w:rsidRPr="001D73DF" w:rsidRDefault="00BB58C1" w:rsidP="00BB58C1">
      <w:pPr>
        <w:pStyle w:val="Nivel2"/>
        <w:numPr>
          <w:ilvl w:val="1"/>
          <w:numId w:val="4"/>
        </w:numPr>
        <w:ind w:left="0" w:firstLine="0"/>
      </w:pPr>
      <w:bookmarkStart w:id="50" w:name="_Ref114665515"/>
      <w:r w:rsidRPr="001D73DF">
        <w:t>Somente serão disponibilizados para acesso público os documentos de habilitação do licitante cuja proposta atenda ao edital de licitação, após concluídos os procedimentos de que trata o subitem anterior</w:t>
      </w:r>
      <w:bookmarkEnd w:id="50"/>
      <w:r w:rsidRPr="001D73DF">
        <w:t>.</w:t>
      </w:r>
    </w:p>
    <w:p w14:paraId="1AD27595" w14:textId="77777777" w:rsidR="00BB58C1" w:rsidRPr="001D73DF" w:rsidRDefault="00BB58C1" w:rsidP="00BB58C1">
      <w:pPr>
        <w:pStyle w:val="Nivel2"/>
        <w:numPr>
          <w:ilvl w:val="1"/>
          <w:numId w:val="4"/>
        </w:numPr>
        <w:ind w:left="0" w:firstLine="0"/>
      </w:pPr>
      <w:r w:rsidRPr="001D73DF">
        <w:t>A comprovação de regularidade fiscal e trabalhista das microempresas e das empresas de pequeno porte somente será exigida para efeito de contratação, e não como condição para participação na licitação (</w:t>
      </w:r>
      <w:hyperlink r:id="rId46" w:anchor="art4" w:history="1">
        <w:r w:rsidRPr="001D73DF">
          <w:rPr>
            <w:rStyle w:val="Hyperlink"/>
          </w:rPr>
          <w:t>art. 4º do Decreto nº 8.538/2015</w:t>
        </w:r>
      </w:hyperlink>
      <w:r w:rsidRPr="001D73DF">
        <w:t>).</w:t>
      </w:r>
    </w:p>
    <w:p w14:paraId="16F5A6F4" w14:textId="77777777" w:rsidR="00BB58C1" w:rsidRPr="001D73DF" w:rsidRDefault="00BB58C1" w:rsidP="00BB58C1">
      <w:pPr>
        <w:pStyle w:val="Nivel2"/>
        <w:numPr>
          <w:ilvl w:val="1"/>
          <w:numId w:val="4"/>
        </w:numPr>
        <w:ind w:left="0" w:firstLine="0"/>
      </w:pPr>
      <w:r w:rsidRPr="001D73DF">
        <w:t>Quando a fase de habilitação anteceder a de julgamento e já tiver sido encerrada, não caberá exclusão de licitante por motivo relacionado à habilitação, salvo em razão de fatos supervenientes ou só conhecidos após o julgamento.</w:t>
      </w:r>
    </w:p>
    <w:p w14:paraId="6DC88532" w14:textId="77777777" w:rsidR="00C972AD" w:rsidRPr="0074412B" w:rsidRDefault="00C972AD" w:rsidP="00A17B35">
      <w:pPr>
        <w:pStyle w:val="Nivel01"/>
        <w:numPr>
          <w:ilvl w:val="0"/>
          <w:numId w:val="4"/>
        </w:numPr>
        <w:spacing w:before="288" w:after="288"/>
        <w:ind w:left="360"/>
        <w:rPr>
          <w:rFonts w:ascii="Arial" w:hAnsi="Arial" w:cs="Arial"/>
        </w:rPr>
      </w:pPr>
      <w:bookmarkStart w:id="51" w:name="_Toc172290482"/>
      <w:r w:rsidRPr="0074412B">
        <w:rPr>
          <w:rFonts w:ascii="Arial" w:hAnsi="Arial" w:cs="Arial"/>
        </w:rPr>
        <w:t>DOS RECURSOS</w:t>
      </w:r>
      <w:bookmarkEnd w:id="51"/>
    </w:p>
    <w:p w14:paraId="40AAD104"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interposição de recurso referente ao julgamento das propostas, à habilitação ou inabilitação de licitantes, à anulação ou revogação da licitação, observará o disposto no </w:t>
      </w:r>
      <w:hyperlink r:id="rId47" w:anchor="art165" w:history="1">
        <w:r w:rsidRPr="0074412B">
          <w:rPr>
            <w:rStyle w:val="Hyperlink"/>
            <w:sz w:val="20"/>
            <w:szCs w:val="20"/>
          </w:rPr>
          <w:t>art. 165 da Lei nº 14.133, de 2021</w:t>
        </w:r>
      </w:hyperlink>
      <w:r w:rsidRPr="0074412B">
        <w:rPr>
          <w:sz w:val="20"/>
          <w:szCs w:val="20"/>
        </w:rPr>
        <w:t>.</w:t>
      </w:r>
    </w:p>
    <w:p w14:paraId="7421580C" w14:textId="77777777" w:rsidR="00C972AD" w:rsidRPr="0074412B" w:rsidRDefault="00C972AD" w:rsidP="00A17B35">
      <w:pPr>
        <w:pStyle w:val="Nivel2"/>
        <w:numPr>
          <w:ilvl w:val="1"/>
          <w:numId w:val="4"/>
        </w:numPr>
        <w:ind w:left="0" w:firstLine="0"/>
        <w:rPr>
          <w:sz w:val="20"/>
          <w:szCs w:val="20"/>
        </w:rPr>
      </w:pPr>
      <w:r w:rsidRPr="0074412B">
        <w:rPr>
          <w:sz w:val="20"/>
          <w:szCs w:val="20"/>
        </w:rPr>
        <w:t>O prazo recursal é de 3 (três) dias úteis, contados da data de intimação ou de lavratura da ata.</w:t>
      </w:r>
    </w:p>
    <w:p w14:paraId="3E3BBD25" w14:textId="77777777" w:rsidR="00C972AD" w:rsidRPr="0074412B" w:rsidRDefault="00C972AD" w:rsidP="00A17B35">
      <w:pPr>
        <w:pStyle w:val="Nivel2"/>
        <w:numPr>
          <w:ilvl w:val="1"/>
          <w:numId w:val="4"/>
        </w:numPr>
        <w:ind w:left="0" w:firstLine="0"/>
        <w:rPr>
          <w:sz w:val="20"/>
          <w:szCs w:val="20"/>
        </w:rPr>
      </w:pPr>
      <w:r w:rsidRPr="0074412B">
        <w:rPr>
          <w:sz w:val="20"/>
          <w:szCs w:val="20"/>
        </w:rPr>
        <w:t>Quando o recurso apresentado impugnar o julgamento das propostas ou o ato de habilitação ou inabilitação do licitante:</w:t>
      </w:r>
    </w:p>
    <w:p w14:paraId="14D406CA" w14:textId="77777777" w:rsidR="00C972AD" w:rsidRPr="0074412B" w:rsidRDefault="00C972AD" w:rsidP="00A17B35">
      <w:pPr>
        <w:pStyle w:val="Nivel3"/>
        <w:numPr>
          <w:ilvl w:val="2"/>
          <w:numId w:val="4"/>
        </w:numPr>
        <w:ind w:left="284" w:firstLine="0"/>
        <w:rPr>
          <w:sz w:val="20"/>
          <w:szCs w:val="20"/>
        </w:rPr>
      </w:pPr>
      <w:r w:rsidRPr="0074412B">
        <w:rPr>
          <w:sz w:val="20"/>
          <w:szCs w:val="20"/>
        </w:rPr>
        <w:t>a intenção de recorrer deverá ser manifestada imediatamente, sob pena de preclusão;</w:t>
      </w:r>
    </w:p>
    <w:p w14:paraId="25153EC3" w14:textId="254FEC53" w:rsidR="00C972AD" w:rsidRPr="0074412B" w:rsidRDefault="00C972AD" w:rsidP="00A17B35">
      <w:pPr>
        <w:pStyle w:val="Nivel3"/>
        <w:numPr>
          <w:ilvl w:val="2"/>
          <w:numId w:val="4"/>
        </w:numPr>
        <w:ind w:left="284" w:firstLine="0"/>
        <w:rPr>
          <w:sz w:val="20"/>
          <w:szCs w:val="20"/>
        </w:rPr>
      </w:pPr>
      <w:bookmarkStart w:id="52" w:name="_Hlk135318381"/>
      <w:bookmarkStart w:id="53" w:name="_Hlk135315794"/>
      <w:r w:rsidRPr="0074412B">
        <w:rPr>
          <w:sz w:val="20"/>
          <w:szCs w:val="20"/>
        </w:rPr>
        <w:t>o prazo para a manifestação da intenção de recorrer</w:t>
      </w:r>
      <w:r w:rsidR="009B4C33" w:rsidRPr="0074412B">
        <w:rPr>
          <w:sz w:val="20"/>
          <w:szCs w:val="20"/>
        </w:rPr>
        <w:t xml:space="preserve"> será de 10</w:t>
      </w:r>
      <w:r w:rsidRPr="0074412B">
        <w:rPr>
          <w:sz w:val="20"/>
          <w:szCs w:val="20"/>
        </w:rPr>
        <w:t xml:space="preserve"> (dez) minutos.</w:t>
      </w:r>
      <w:bookmarkEnd w:id="52"/>
    </w:p>
    <w:bookmarkEnd w:id="53"/>
    <w:p w14:paraId="3B158E57" w14:textId="77777777" w:rsidR="00C972AD" w:rsidRPr="0074412B" w:rsidRDefault="00C972AD" w:rsidP="00A17B35">
      <w:pPr>
        <w:pStyle w:val="Nivel3"/>
        <w:numPr>
          <w:ilvl w:val="2"/>
          <w:numId w:val="4"/>
        </w:numPr>
        <w:ind w:left="284" w:firstLine="0"/>
        <w:rPr>
          <w:sz w:val="20"/>
          <w:szCs w:val="20"/>
        </w:rPr>
      </w:pPr>
      <w:r w:rsidRPr="0074412B">
        <w:rPr>
          <w:sz w:val="20"/>
          <w:szCs w:val="20"/>
        </w:rPr>
        <w:t>o prazo para apresentação das razões recursais será iniciado na data de intimação ou de lavratura da ata de habilitação ou inabilitação;</w:t>
      </w:r>
    </w:p>
    <w:p w14:paraId="45026EBB" w14:textId="77777777" w:rsidR="00C972AD" w:rsidRPr="0074412B" w:rsidRDefault="00C972AD" w:rsidP="00A17B35">
      <w:pPr>
        <w:pStyle w:val="Nivel3"/>
        <w:numPr>
          <w:ilvl w:val="2"/>
          <w:numId w:val="4"/>
        </w:numPr>
        <w:ind w:left="284" w:firstLine="0"/>
        <w:rPr>
          <w:sz w:val="20"/>
          <w:szCs w:val="20"/>
        </w:rPr>
      </w:pPr>
      <w:r w:rsidRPr="0074412B">
        <w:rPr>
          <w:sz w:val="20"/>
          <w:szCs w:val="20"/>
        </w:rPr>
        <w:t>na hipótese de adoção da inversão de fases prevista no </w:t>
      </w:r>
      <w:hyperlink r:id="rId48" w:anchor="art17§1" w:history="1">
        <w:r w:rsidRPr="0074412B">
          <w:rPr>
            <w:rStyle w:val="Hyperlink"/>
            <w:sz w:val="20"/>
            <w:szCs w:val="20"/>
          </w:rPr>
          <w:t>§ 1º do art. 17 da Lei nº 14.133, de 2021</w:t>
        </w:r>
      </w:hyperlink>
      <w:r w:rsidRPr="0074412B">
        <w:rPr>
          <w:sz w:val="20"/>
          <w:szCs w:val="20"/>
        </w:rPr>
        <w:t>, o prazo para apresentação das razões recursais será iniciado na data de intimação da ata de julgamento.</w:t>
      </w:r>
    </w:p>
    <w:p w14:paraId="095ECE95" w14:textId="77777777" w:rsidR="00C972AD" w:rsidRPr="0074412B" w:rsidRDefault="00C972AD" w:rsidP="00A17B35">
      <w:pPr>
        <w:pStyle w:val="Nivel2"/>
        <w:numPr>
          <w:ilvl w:val="1"/>
          <w:numId w:val="4"/>
        </w:numPr>
        <w:ind w:left="0" w:firstLine="0"/>
        <w:rPr>
          <w:sz w:val="20"/>
          <w:szCs w:val="20"/>
        </w:rPr>
      </w:pPr>
      <w:r w:rsidRPr="0074412B">
        <w:rPr>
          <w:sz w:val="20"/>
          <w:szCs w:val="20"/>
        </w:rPr>
        <w:t>Os recursos deverão ser encaminhados em campo próprio do sistema.</w:t>
      </w:r>
    </w:p>
    <w:p w14:paraId="1527EB05"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recurso será dirigido à autoridade que tiver editado o ato ou proferido a decisão recorrida, a qual poderá reconsiderar sua decisão no prazo de 3 (três) dias úteis, ou, nesse mesmo prazo, encaminhar </w:t>
      </w:r>
      <w:r w:rsidRPr="0074412B">
        <w:rPr>
          <w:sz w:val="20"/>
          <w:szCs w:val="20"/>
        </w:rPr>
        <w:lastRenderedPageBreak/>
        <w:t>recurso para a autoridade superior, a qual deverá proferir sua decisão no prazo de 10 (dez) dias úteis, contado do recebimento dos autos.</w:t>
      </w:r>
    </w:p>
    <w:p w14:paraId="376FDDD5"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Os recursos interpostos fora do prazo não serão conhecidos. </w:t>
      </w:r>
    </w:p>
    <w:p w14:paraId="599E0500" w14:textId="77777777" w:rsidR="00C972AD" w:rsidRPr="0074412B" w:rsidRDefault="00C972AD" w:rsidP="00A17B35">
      <w:pPr>
        <w:pStyle w:val="Nivel2"/>
        <w:numPr>
          <w:ilvl w:val="1"/>
          <w:numId w:val="4"/>
        </w:numPr>
        <w:ind w:left="0" w:firstLine="0"/>
        <w:rPr>
          <w:sz w:val="20"/>
          <w:szCs w:val="20"/>
        </w:rPr>
      </w:pPr>
      <w:r w:rsidRPr="0074412B">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acolhimento do recurso invalida tão somente os atos insuscetíveis de aproveitamento. </w:t>
      </w:r>
    </w:p>
    <w:p w14:paraId="53DCB9C1" w14:textId="42F1FF1B" w:rsidR="00C972AD" w:rsidRPr="0074412B" w:rsidRDefault="00C972AD" w:rsidP="00A17B35">
      <w:pPr>
        <w:pStyle w:val="Nivel2"/>
        <w:numPr>
          <w:ilvl w:val="1"/>
          <w:numId w:val="4"/>
        </w:numPr>
        <w:ind w:left="0" w:firstLine="0"/>
        <w:rPr>
          <w:sz w:val="20"/>
          <w:szCs w:val="20"/>
        </w:rPr>
      </w:pPr>
      <w:r w:rsidRPr="0074412B">
        <w:rPr>
          <w:sz w:val="20"/>
          <w:szCs w:val="20"/>
        </w:rPr>
        <w:t xml:space="preserve">Os autos do processo permanecerão com vista franqueada aos interessados no sítio eletrônico </w:t>
      </w:r>
      <w:r w:rsidR="00F41D1D" w:rsidRPr="00510BEA">
        <w:rPr>
          <w:rFonts w:ascii="Calibri" w:hAnsi="Calibri" w:cs="Calibri"/>
          <w:sz w:val="27"/>
          <w:szCs w:val="27"/>
        </w:rPr>
        <w:t>(</w:t>
      </w:r>
      <w:hyperlink r:id="rId49" w:history="1">
        <w:r w:rsidR="00F41D1D" w:rsidRPr="00D3366A">
          <w:rPr>
            <w:rStyle w:val="Hyperlink"/>
            <w:rFonts w:ascii="Calibri" w:hAnsi="Calibri" w:cs="Calibri"/>
            <w:sz w:val="27"/>
            <w:szCs w:val="27"/>
          </w:rPr>
          <w:t>https://www.carlopolis.pr.gov.br/</w:t>
        </w:r>
      </w:hyperlink>
      <w:r w:rsidR="00F41D1D" w:rsidRPr="00510BEA">
        <w:rPr>
          <w:rFonts w:ascii="Calibri" w:hAnsi="Calibri" w:cs="Calibri"/>
          <w:sz w:val="27"/>
          <w:szCs w:val="27"/>
        </w:rPr>
        <w:t>).</w:t>
      </w:r>
    </w:p>
    <w:p w14:paraId="55CEF807" w14:textId="77777777" w:rsidR="00C972AD" w:rsidRPr="0074412B" w:rsidRDefault="00C972AD" w:rsidP="00A17B35">
      <w:pPr>
        <w:pStyle w:val="Nivel01"/>
        <w:numPr>
          <w:ilvl w:val="0"/>
          <w:numId w:val="4"/>
        </w:numPr>
        <w:spacing w:before="288" w:after="288"/>
        <w:ind w:left="360"/>
        <w:rPr>
          <w:rFonts w:ascii="Arial" w:hAnsi="Arial" w:cs="Arial"/>
        </w:rPr>
      </w:pPr>
      <w:bookmarkStart w:id="54" w:name="_Toc172290483"/>
      <w:r w:rsidRPr="0074412B">
        <w:rPr>
          <w:rFonts w:ascii="Arial" w:hAnsi="Arial" w:cs="Arial"/>
        </w:rPr>
        <w:t>DAS INFRAÇÕES ADMINISTRATIVAS E SANÇÕES</w:t>
      </w:r>
      <w:bookmarkEnd w:id="54"/>
    </w:p>
    <w:p w14:paraId="000E195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Comete infração administrativa, nos termos da lei, o licitante que, com dolo ou culpa: </w:t>
      </w:r>
    </w:p>
    <w:p w14:paraId="37EF98B8" w14:textId="77777777" w:rsidR="00C972AD" w:rsidRPr="0074412B" w:rsidRDefault="00C972AD" w:rsidP="00A17B35">
      <w:pPr>
        <w:pStyle w:val="Nivel3"/>
        <w:numPr>
          <w:ilvl w:val="2"/>
          <w:numId w:val="4"/>
        </w:numPr>
        <w:ind w:left="284" w:firstLine="0"/>
        <w:rPr>
          <w:sz w:val="20"/>
          <w:szCs w:val="20"/>
        </w:rPr>
      </w:pPr>
      <w:bookmarkStart w:id="55" w:name="_Ref114668085"/>
      <w:bookmarkStart w:id="56" w:name="_Hlk114652595"/>
      <w:r w:rsidRPr="0074412B">
        <w:rPr>
          <w:sz w:val="20"/>
          <w:szCs w:val="20"/>
        </w:rPr>
        <w:t>deixar de entregar a documentação exigida para o certame ou não entregar qualquer documento que tenha sido solicitado pelo/a pregoeiro/a durante o certame;</w:t>
      </w:r>
      <w:bookmarkEnd w:id="55"/>
    </w:p>
    <w:p w14:paraId="7DC28A75" w14:textId="77777777" w:rsidR="00C972AD" w:rsidRPr="0074412B" w:rsidRDefault="00C972AD" w:rsidP="00A17B35">
      <w:pPr>
        <w:pStyle w:val="Nivel3"/>
        <w:numPr>
          <w:ilvl w:val="2"/>
          <w:numId w:val="4"/>
        </w:numPr>
        <w:ind w:left="284" w:firstLine="0"/>
        <w:rPr>
          <w:sz w:val="20"/>
          <w:szCs w:val="20"/>
        </w:rPr>
      </w:pPr>
      <w:bookmarkStart w:id="57" w:name="_Ref114668108"/>
      <w:r w:rsidRPr="0074412B">
        <w:rPr>
          <w:sz w:val="20"/>
          <w:szCs w:val="20"/>
        </w:rPr>
        <w:t>Salvo em decorrência de fato superveniente devidamente justificado, não mantiver a proposta em especial quando:</w:t>
      </w:r>
      <w:bookmarkEnd w:id="57"/>
    </w:p>
    <w:p w14:paraId="2B469A26"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não enviar a proposta adequada ao último lance ofertado ou após a negociação; </w:t>
      </w:r>
    </w:p>
    <w:p w14:paraId="4E947028"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recusar-se a enviar o detalhamento da proposta quando exigível; </w:t>
      </w:r>
    </w:p>
    <w:p w14:paraId="2F9F8BE5"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pedir para ser desclassificado quando encerrada a etapa competitiva; ou </w:t>
      </w:r>
    </w:p>
    <w:p w14:paraId="16C6901C" w14:textId="77777777" w:rsidR="00C972AD" w:rsidRPr="0074412B" w:rsidRDefault="00C972AD" w:rsidP="00A17B35">
      <w:pPr>
        <w:pStyle w:val="Nivel4"/>
        <w:numPr>
          <w:ilvl w:val="3"/>
          <w:numId w:val="4"/>
        </w:numPr>
        <w:ind w:left="567" w:firstLine="0"/>
        <w:rPr>
          <w:sz w:val="20"/>
          <w:szCs w:val="20"/>
        </w:rPr>
      </w:pPr>
      <w:r w:rsidRPr="0074412B">
        <w:rPr>
          <w:sz w:val="20"/>
          <w:szCs w:val="20"/>
        </w:rPr>
        <w:t>deixar de apresentar amostra;</w:t>
      </w:r>
    </w:p>
    <w:p w14:paraId="5A933353"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proposta ou amostra em desacordo com as especificações do edital; </w:t>
      </w:r>
    </w:p>
    <w:p w14:paraId="5C24D6FC" w14:textId="77777777" w:rsidR="00C972AD" w:rsidRPr="0074412B" w:rsidRDefault="00C972AD" w:rsidP="00A17B35">
      <w:pPr>
        <w:pStyle w:val="Nivel3"/>
        <w:numPr>
          <w:ilvl w:val="2"/>
          <w:numId w:val="4"/>
        </w:numPr>
        <w:ind w:left="284" w:firstLine="0"/>
        <w:rPr>
          <w:sz w:val="20"/>
          <w:szCs w:val="20"/>
        </w:rPr>
      </w:pPr>
      <w:bookmarkStart w:id="58" w:name="_Ref114668139"/>
      <w:r w:rsidRPr="0074412B">
        <w:rPr>
          <w:sz w:val="20"/>
          <w:szCs w:val="20"/>
        </w:rPr>
        <w:t>não celebrar o contrato ou não entregar a documentação exigida para a contratação, quando convocado dentro do prazo de validade de sua proposta;</w:t>
      </w:r>
      <w:bookmarkEnd w:id="58"/>
    </w:p>
    <w:p w14:paraId="0C58679A" w14:textId="77777777" w:rsidR="00C972AD" w:rsidRPr="0074412B" w:rsidRDefault="00C972AD" w:rsidP="00A17B35">
      <w:pPr>
        <w:pStyle w:val="Nivel4"/>
        <w:numPr>
          <w:ilvl w:val="3"/>
          <w:numId w:val="4"/>
        </w:numPr>
        <w:ind w:left="567" w:firstLine="0"/>
        <w:rPr>
          <w:sz w:val="20"/>
          <w:szCs w:val="20"/>
        </w:rPr>
      </w:pPr>
      <w:r w:rsidRPr="0074412B">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74412B" w:rsidRDefault="00C972AD" w:rsidP="00A17B35">
      <w:pPr>
        <w:pStyle w:val="Nivel3"/>
        <w:numPr>
          <w:ilvl w:val="2"/>
          <w:numId w:val="4"/>
        </w:numPr>
        <w:ind w:left="284" w:firstLine="0"/>
        <w:rPr>
          <w:sz w:val="20"/>
          <w:szCs w:val="20"/>
        </w:rPr>
      </w:pPr>
      <w:bookmarkStart w:id="59" w:name="_Ref114668249"/>
      <w:r w:rsidRPr="0074412B">
        <w:rPr>
          <w:sz w:val="20"/>
          <w:szCs w:val="20"/>
        </w:rPr>
        <w:t>apresentar declaração ou documentação falsa exigida para o certame ou prestar declaração falsa durante a licitação</w:t>
      </w:r>
      <w:bookmarkEnd w:id="59"/>
    </w:p>
    <w:p w14:paraId="175ED0C9" w14:textId="77777777" w:rsidR="00C972AD" w:rsidRPr="0074412B" w:rsidRDefault="00C972AD" w:rsidP="00A17B35">
      <w:pPr>
        <w:pStyle w:val="Nivel3"/>
        <w:numPr>
          <w:ilvl w:val="2"/>
          <w:numId w:val="4"/>
        </w:numPr>
        <w:ind w:left="284" w:firstLine="0"/>
        <w:rPr>
          <w:sz w:val="20"/>
          <w:szCs w:val="20"/>
        </w:rPr>
      </w:pPr>
      <w:bookmarkStart w:id="60" w:name="_Ref114668245"/>
      <w:r w:rsidRPr="0074412B">
        <w:rPr>
          <w:sz w:val="20"/>
          <w:szCs w:val="20"/>
        </w:rPr>
        <w:t>fraudar a licitação</w:t>
      </w:r>
      <w:bookmarkEnd w:id="60"/>
    </w:p>
    <w:p w14:paraId="2B7C6D96" w14:textId="77777777" w:rsidR="00C972AD" w:rsidRPr="0074412B" w:rsidRDefault="00C972AD" w:rsidP="00A17B35">
      <w:pPr>
        <w:pStyle w:val="Nivel3"/>
        <w:numPr>
          <w:ilvl w:val="2"/>
          <w:numId w:val="4"/>
        </w:numPr>
        <w:ind w:left="284" w:firstLine="0"/>
        <w:rPr>
          <w:sz w:val="20"/>
          <w:szCs w:val="20"/>
        </w:rPr>
      </w:pPr>
      <w:bookmarkStart w:id="61" w:name="_Ref114668247"/>
      <w:r w:rsidRPr="0074412B">
        <w:rPr>
          <w:sz w:val="20"/>
          <w:szCs w:val="20"/>
        </w:rPr>
        <w:t>comportar-se de modo inidôneo ou cometer fraude de qualquer natureza, em especial quando:</w:t>
      </w:r>
      <w:bookmarkEnd w:id="61"/>
    </w:p>
    <w:p w14:paraId="5F84E0AB"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agir em conluio ou em desconformidade com a lei; </w:t>
      </w:r>
    </w:p>
    <w:p w14:paraId="07ABDD69"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induzir deliberadamente a erro no julgamento; </w:t>
      </w:r>
    </w:p>
    <w:p w14:paraId="6759BE17"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amostra falsificada ou deteriorada; </w:t>
      </w:r>
    </w:p>
    <w:p w14:paraId="78DE53FD" w14:textId="77777777" w:rsidR="00C972AD" w:rsidRPr="0074412B" w:rsidRDefault="00C972AD" w:rsidP="00A17B35">
      <w:pPr>
        <w:pStyle w:val="Nivel3"/>
        <w:numPr>
          <w:ilvl w:val="2"/>
          <w:numId w:val="4"/>
        </w:numPr>
        <w:ind w:left="284" w:firstLine="0"/>
        <w:rPr>
          <w:sz w:val="20"/>
          <w:szCs w:val="20"/>
        </w:rPr>
      </w:pPr>
      <w:bookmarkStart w:id="62" w:name="_Ref114668251"/>
      <w:r w:rsidRPr="0074412B">
        <w:rPr>
          <w:sz w:val="20"/>
          <w:szCs w:val="20"/>
        </w:rPr>
        <w:t>praticar atos ilícitos com vistas a frustrar os objetivos da licitação</w:t>
      </w:r>
      <w:bookmarkEnd w:id="62"/>
    </w:p>
    <w:p w14:paraId="044916BC" w14:textId="77777777" w:rsidR="00C972AD" w:rsidRPr="0074412B" w:rsidRDefault="00C972AD" w:rsidP="00A17B35">
      <w:pPr>
        <w:pStyle w:val="Nivel3"/>
        <w:numPr>
          <w:ilvl w:val="2"/>
          <w:numId w:val="4"/>
        </w:numPr>
        <w:ind w:left="284" w:firstLine="0"/>
        <w:rPr>
          <w:sz w:val="20"/>
          <w:szCs w:val="20"/>
        </w:rPr>
      </w:pPr>
      <w:bookmarkStart w:id="63" w:name="_Ref114668252"/>
      <w:r w:rsidRPr="0074412B">
        <w:rPr>
          <w:sz w:val="20"/>
          <w:szCs w:val="20"/>
        </w:rPr>
        <w:t xml:space="preserve">praticar ato lesivo previsto no </w:t>
      </w:r>
      <w:hyperlink r:id="rId50" w:anchor="art5" w:history="1">
        <w:r w:rsidRPr="0074412B">
          <w:rPr>
            <w:rStyle w:val="Hyperlink"/>
            <w:sz w:val="20"/>
            <w:szCs w:val="20"/>
          </w:rPr>
          <w:t>art. 5º da Lei n.º 12.846, de 2013</w:t>
        </w:r>
      </w:hyperlink>
      <w:r w:rsidRPr="0074412B">
        <w:rPr>
          <w:sz w:val="20"/>
          <w:szCs w:val="20"/>
        </w:rPr>
        <w:t>.</w:t>
      </w:r>
      <w:bookmarkEnd w:id="63"/>
    </w:p>
    <w:bookmarkEnd w:id="56"/>
    <w:p w14:paraId="02F9EDA9"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 fulcro na </w:t>
      </w:r>
      <w:hyperlink r:id="rId51" w:history="1">
        <w:r w:rsidRPr="0074412B">
          <w:rPr>
            <w:rStyle w:val="Hyperlink"/>
            <w:sz w:val="20"/>
            <w:szCs w:val="20"/>
          </w:rPr>
          <w:t>Lei nº 14.133, de 2021</w:t>
        </w:r>
      </w:hyperlink>
      <w:r w:rsidRPr="0074412B">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advertência; </w:t>
      </w:r>
    </w:p>
    <w:p w14:paraId="4BC88C28"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multa;</w:t>
      </w:r>
    </w:p>
    <w:p w14:paraId="67B5C274" w14:textId="77777777" w:rsidR="00C972AD" w:rsidRPr="0074412B" w:rsidRDefault="00C972AD" w:rsidP="00A17B35">
      <w:pPr>
        <w:pStyle w:val="Nivel3"/>
        <w:numPr>
          <w:ilvl w:val="2"/>
          <w:numId w:val="4"/>
        </w:numPr>
        <w:ind w:left="284" w:firstLine="0"/>
        <w:rPr>
          <w:sz w:val="20"/>
          <w:szCs w:val="20"/>
        </w:rPr>
      </w:pPr>
      <w:r w:rsidRPr="0074412B">
        <w:rPr>
          <w:sz w:val="20"/>
          <w:szCs w:val="20"/>
        </w:rPr>
        <w:t>impedimento de licitar e contratar e</w:t>
      </w:r>
    </w:p>
    <w:p w14:paraId="42F1D9DF" w14:textId="77777777" w:rsidR="00C972AD" w:rsidRPr="0074412B" w:rsidRDefault="00C972AD" w:rsidP="00A17B35">
      <w:pPr>
        <w:pStyle w:val="Nivel3"/>
        <w:numPr>
          <w:ilvl w:val="2"/>
          <w:numId w:val="4"/>
        </w:numPr>
        <w:ind w:left="284" w:firstLine="0"/>
        <w:rPr>
          <w:sz w:val="20"/>
          <w:szCs w:val="20"/>
        </w:rPr>
      </w:pPr>
      <w:r w:rsidRPr="0074412B">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das sanções serão considerados:</w:t>
      </w:r>
    </w:p>
    <w:p w14:paraId="5BFBDF93" w14:textId="77777777" w:rsidR="00C972AD" w:rsidRPr="0074412B" w:rsidRDefault="00C972AD" w:rsidP="00A17B35">
      <w:pPr>
        <w:pStyle w:val="Nivel3"/>
        <w:numPr>
          <w:ilvl w:val="2"/>
          <w:numId w:val="4"/>
        </w:numPr>
        <w:ind w:left="284" w:firstLine="0"/>
        <w:rPr>
          <w:sz w:val="20"/>
          <w:szCs w:val="20"/>
        </w:rPr>
      </w:pPr>
      <w:r w:rsidRPr="0074412B">
        <w:rPr>
          <w:sz w:val="20"/>
          <w:szCs w:val="20"/>
        </w:rPr>
        <w:t>a natureza e a gravidade da infração cometida.</w:t>
      </w:r>
    </w:p>
    <w:p w14:paraId="68BCF2A0" w14:textId="77777777" w:rsidR="00C972AD" w:rsidRPr="0074412B" w:rsidRDefault="00C972AD" w:rsidP="00A17B35">
      <w:pPr>
        <w:pStyle w:val="Nivel3"/>
        <w:numPr>
          <w:ilvl w:val="2"/>
          <w:numId w:val="4"/>
        </w:numPr>
        <w:ind w:left="284" w:firstLine="0"/>
        <w:rPr>
          <w:color w:val="auto"/>
          <w:sz w:val="20"/>
          <w:szCs w:val="20"/>
        </w:rPr>
      </w:pPr>
      <w:r w:rsidRPr="0074412B">
        <w:rPr>
          <w:sz w:val="20"/>
          <w:szCs w:val="20"/>
        </w:rPr>
        <w:t xml:space="preserve">as </w:t>
      </w:r>
      <w:r w:rsidRPr="0074412B">
        <w:rPr>
          <w:color w:val="auto"/>
          <w:sz w:val="20"/>
          <w:szCs w:val="20"/>
        </w:rPr>
        <w:t>peculiaridades do caso concreto</w:t>
      </w:r>
    </w:p>
    <w:p w14:paraId="33B4D75E"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as circunstâncias agravantes ou atenuantes</w:t>
      </w:r>
    </w:p>
    <w:p w14:paraId="3BB6F290"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os danos que dela provierem para a Administração Pública</w:t>
      </w:r>
    </w:p>
    <w:p w14:paraId="748447BD"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 implantação ou o aperfeiçoamento de programa de integridade, conforme normas e orientações dos órgãos de controle.</w:t>
      </w:r>
    </w:p>
    <w:p w14:paraId="11C11E2A" w14:textId="1DE383EF" w:rsidR="00C972AD" w:rsidRPr="0074412B" w:rsidRDefault="00C972AD" w:rsidP="00A17B35">
      <w:pPr>
        <w:pStyle w:val="Nivel2"/>
        <w:numPr>
          <w:ilvl w:val="1"/>
          <w:numId w:val="4"/>
        </w:numPr>
        <w:ind w:left="0" w:firstLine="0"/>
        <w:rPr>
          <w:color w:val="auto"/>
          <w:sz w:val="20"/>
          <w:szCs w:val="20"/>
        </w:rPr>
      </w:pPr>
      <w:r w:rsidRPr="0074412B">
        <w:rPr>
          <w:color w:val="auto"/>
          <w:sz w:val="20"/>
          <w:szCs w:val="20"/>
        </w:rPr>
        <w:t xml:space="preserve">A multa será recolhida em percentual de 0,5% a 30% incidente sobre o valor do contrato licitado, recolhida no prazo máximo de </w:t>
      </w:r>
      <w:r w:rsidR="004E6672" w:rsidRPr="0074412B">
        <w:rPr>
          <w:b/>
          <w:bCs/>
          <w:color w:val="auto"/>
          <w:sz w:val="20"/>
          <w:szCs w:val="20"/>
        </w:rPr>
        <w:t>05</w:t>
      </w:r>
      <w:r w:rsidRPr="0074412B">
        <w:rPr>
          <w:b/>
          <w:bCs/>
          <w:color w:val="auto"/>
          <w:sz w:val="20"/>
          <w:szCs w:val="20"/>
        </w:rPr>
        <w:t xml:space="preserve"> (</w:t>
      </w:r>
      <w:r w:rsidR="004E6672" w:rsidRPr="0074412B">
        <w:rPr>
          <w:b/>
          <w:bCs/>
          <w:color w:val="auto"/>
          <w:sz w:val="20"/>
          <w:szCs w:val="20"/>
        </w:rPr>
        <w:t>cinco</w:t>
      </w:r>
      <w:r w:rsidRPr="0074412B">
        <w:rPr>
          <w:b/>
          <w:bCs/>
          <w:color w:val="auto"/>
          <w:sz w:val="20"/>
          <w:szCs w:val="20"/>
        </w:rPr>
        <w:t>) dias</w:t>
      </w:r>
      <w:r w:rsidRPr="0074412B">
        <w:rPr>
          <w:color w:val="auto"/>
          <w:sz w:val="20"/>
          <w:szCs w:val="20"/>
        </w:rPr>
        <w:t xml:space="preserve"> úteis, a contar da comunicação oficial. </w:t>
      </w:r>
    </w:p>
    <w:p w14:paraId="38AEF884" w14:textId="77777777" w:rsidR="00C972AD" w:rsidRPr="0074412B" w:rsidRDefault="00C972AD" w:rsidP="00A17B35">
      <w:pPr>
        <w:pStyle w:val="Nivel3"/>
        <w:numPr>
          <w:ilvl w:val="2"/>
          <w:numId w:val="4"/>
        </w:numPr>
        <w:ind w:left="284" w:firstLine="0"/>
        <w:rPr>
          <w:color w:val="auto"/>
          <w:sz w:val="20"/>
          <w:szCs w:val="20"/>
        </w:rPr>
      </w:pPr>
      <w:bookmarkStart w:id="64" w:name="_Hlk113876035"/>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_Ref114668085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12.1.1</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_Ref114668108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12.1.2</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_Ref114668139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12.1.3</w:t>
      </w:r>
      <w:r w:rsidRPr="0074412B">
        <w:rPr>
          <w:color w:val="auto"/>
          <w:sz w:val="20"/>
          <w:szCs w:val="20"/>
        </w:rPr>
        <w:fldChar w:fldCharType="end"/>
      </w:r>
      <w:r w:rsidRPr="0074412B">
        <w:rPr>
          <w:color w:val="auto"/>
          <w:sz w:val="20"/>
          <w:szCs w:val="20"/>
        </w:rPr>
        <w:t>, a multa será de 0,5% a 15% do valor do contrato licitado.</w:t>
      </w:r>
    </w:p>
    <w:bookmarkEnd w:id="64"/>
    <w:p w14:paraId="2B80AFD4"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_Ref114668249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12.1.4</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12.1.5</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_Ref114668247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12.1.6</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_Ref114668251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12.1.7</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_Ref114668252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12.1.8</w:t>
      </w:r>
      <w:r w:rsidRPr="0074412B">
        <w:rPr>
          <w:color w:val="auto"/>
          <w:sz w:val="20"/>
          <w:szCs w:val="20"/>
        </w:rPr>
        <w:fldChar w:fldCharType="end"/>
      </w:r>
      <w:r w:rsidRPr="0074412B">
        <w:rPr>
          <w:color w:val="auto"/>
          <w:sz w:val="20"/>
          <w:szCs w:val="20"/>
        </w:rPr>
        <w:t>, a multa será de 15% a 30% do valor do contrato licitado.</w:t>
      </w:r>
    </w:p>
    <w:p w14:paraId="02E6239F" w14:textId="77777777"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As sanções de advertência, impedimento de </w:t>
      </w:r>
      <w:r w:rsidRPr="0074412B">
        <w:rPr>
          <w:sz w:val="20"/>
          <w:szCs w:val="20"/>
        </w:rPr>
        <w:t>licitar e contratar e declaração de inidoneidade para licitar ou contratar poderão ser aplicadas, cumulativamente ou não, à penalidade de multa.</w:t>
      </w:r>
    </w:p>
    <w:p w14:paraId="51F148CD"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 sanção de multa será facultada a defesa do interessado no prazo de 15 (quinze) dias úteis, contado da data de sua intimação.</w:t>
      </w:r>
    </w:p>
    <w:p w14:paraId="3082C9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sanção de impedimento de licitar e contratar será aplicada ao responsável em decorrência das infrações administrativas relacionadas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Poderá ser aplicada ao responsável a sanção de declaração de inidoneidade para licitar ou contratar, em decorrência da prática das infrações dispostas nos itens </w:t>
      </w:r>
      <w:r w:rsidRPr="0074412B">
        <w:rPr>
          <w:sz w:val="20"/>
          <w:szCs w:val="20"/>
        </w:rPr>
        <w:fldChar w:fldCharType="begin"/>
      </w:r>
      <w:r w:rsidRPr="0074412B">
        <w:rPr>
          <w:sz w:val="20"/>
          <w:szCs w:val="20"/>
        </w:rPr>
        <w:instrText xml:space="preserve"> REF _Ref114668249 \r \h  \* MERGEFORMAT </w:instrText>
      </w:r>
      <w:r w:rsidRPr="0074412B">
        <w:rPr>
          <w:sz w:val="20"/>
          <w:szCs w:val="20"/>
        </w:rPr>
      </w:r>
      <w:r w:rsidRPr="0074412B">
        <w:rPr>
          <w:sz w:val="20"/>
          <w:szCs w:val="20"/>
        </w:rPr>
        <w:fldChar w:fldCharType="separate"/>
      </w:r>
      <w:r w:rsidRPr="0074412B">
        <w:rPr>
          <w:sz w:val="20"/>
          <w:szCs w:val="20"/>
        </w:rPr>
        <w:t>12.1.4</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_Ref114668245 \r \h  \* MERGEFORMAT </w:instrText>
      </w:r>
      <w:r w:rsidRPr="0074412B">
        <w:rPr>
          <w:sz w:val="20"/>
          <w:szCs w:val="20"/>
        </w:rPr>
      </w:r>
      <w:r w:rsidRPr="0074412B">
        <w:rPr>
          <w:sz w:val="20"/>
          <w:szCs w:val="20"/>
        </w:rPr>
        <w:fldChar w:fldCharType="separate"/>
      </w:r>
      <w:r w:rsidRPr="0074412B">
        <w:rPr>
          <w:sz w:val="20"/>
          <w:szCs w:val="20"/>
        </w:rPr>
        <w:t>12.1.5</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_Ref114668247 \r \h  \* MERGEFORMAT </w:instrText>
      </w:r>
      <w:r w:rsidRPr="0074412B">
        <w:rPr>
          <w:sz w:val="20"/>
          <w:szCs w:val="20"/>
        </w:rPr>
      </w:r>
      <w:r w:rsidRPr="0074412B">
        <w:rPr>
          <w:sz w:val="20"/>
          <w:szCs w:val="20"/>
        </w:rPr>
        <w:fldChar w:fldCharType="separate"/>
      </w:r>
      <w:r w:rsidRPr="0074412B">
        <w:rPr>
          <w:sz w:val="20"/>
          <w:szCs w:val="20"/>
        </w:rPr>
        <w:t>12.1.6</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_Ref114668251 \r \h  \* MERGEFORMAT </w:instrText>
      </w:r>
      <w:r w:rsidRPr="0074412B">
        <w:rPr>
          <w:sz w:val="20"/>
          <w:szCs w:val="20"/>
        </w:rPr>
      </w:r>
      <w:r w:rsidRPr="0074412B">
        <w:rPr>
          <w:sz w:val="20"/>
          <w:szCs w:val="20"/>
        </w:rPr>
        <w:fldChar w:fldCharType="separate"/>
      </w:r>
      <w:r w:rsidRPr="0074412B">
        <w:rPr>
          <w:sz w:val="20"/>
          <w:szCs w:val="20"/>
        </w:rPr>
        <w:t>12.1.7</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_Ref114668252 \r \h  \* MERGEFORMAT </w:instrText>
      </w:r>
      <w:r w:rsidRPr="0074412B">
        <w:rPr>
          <w:sz w:val="20"/>
          <w:szCs w:val="20"/>
        </w:rPr>
      </w:r>
      <w:r w:rsidRPr="0074412B">
        <w:rPr>
          <w:sz w:val="20"/>
          <w:szCs w:val="20"/>
        </w:rPr>
        <w:fldChar w:fldCharType="separate"/>
      </w:r>
      <w:r w:rsidRPr="0074412B">
        <w:rPr>
          <w:sz w:val="20"/>
          <w:szCs w:val="20"/>
        </w:rPr>
        <w:t>12.1.8</w:t>
      </w:r>
      <w:r w:rsidRPr="0074412B">
        <w:rPr>
          <w:sz w:val="20"/>
          <w:szCs w:val="20"/>
        </w:rPr>
        <w:fldChar w:fldCharType="end"/>
      </w:r>
      <w:r w:rsidRPr="0074412B">
        <w:rPr>
          <w:sz w:val="20"/>
          <w:szCs w:val="20"/>
        </w:rPr>
        <w:t xml:space="preserve">, bem como pelas infrações administrativas previstas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que justifiquem a imposição de penalidade mais grave que a sanção de impedimento de licitar e contratar, cuja duração observará o prazo previsto no </w:t>
      </w:r>
      <w:hyperlink r:id="rId52" w:anchor="art156§5" w:history="1">
        <w:r w:rsidRPr="0074412B">
          <w:rPr>
            <w:rStyle w:val="Hyperlink"/>
            <w:sz w:val="20"/>
            <w:szCs w:val="20"/>
          </w:rPr>
          <w:t>art. 156, §5º, da Lei n.º 14.133/2021</w:t>
        </w:r>
      </w:hyperlink>
      <w:r w:rsidRPr="0074412B">
        <w:rPr>
          <w:sz w:val="20"/>
          <w:szCs w:val="20"/>
        </w:rPr>
        <w:t>.</w:t>
      </w:r>
    </w:p>
    <w:p w14:paraId="6544BFA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recusa injustificada do adjudicatário em assinar o contrato ou a ata de registro de preço, ou em aceitar ou retirar o instrumento equivalente no prazo estabelecido pela Administração, descrita no item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74412B">
          <w:rPr>
            <w:rStyle w:val="Hyperlink"/>
            <w:sz w:val="20"/>
            <w:szCs w:val="20"/>
          </w:rPr>
          <w:t>art. 45, §4º da IN SEGES/ME n.º 73, de 2022</w:t>
        </w:r>
      </w:hyperlink>
      <w:r w:rsidRPr="0074412B">
        <w:rPr>
          <w:sz w:val="20"/>
          <w:szCs w:val="20"/>
        </w:rPr>
        <w:t xml:space="preserve">. </w:t>
      </w:r>
    </w:p>
    <w:p w14:paraId="197A44F7"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w:t>
      </w:r>
      <w:r w:rsidRPr="0074412B">
        <w:rPr>
          <w:sz w:val="20"/>
          <w:szCs w:val="20"/>
        </w:rPr>
        <w:lastRenderedPageBreak/>
        <w:t>o recurso com sua motivação à autoridade superior, que deverá proferir sua decisão no prazo máximo de 20 (vinte) dias úteis, contado do recebimento dos autos.</w:t>
      </w:r>
    </w:p>
    <w:p w14:paraId="5DF4C843" w14:textId="77777777" w:rsidR="00C972AD" w:rsidRPr="0074412B" w:rsidRDefault="00C972AD" w:rsidP="00A17B35">
      <w:pPr>
        <w:pStyle w:val="Nivel2"/>
        <w:numPr>
          <w:ilvl w:val="1"/>
          <w:numId w:val="4"/>
        </w:numPr>
        <w:ind w:left="0" w:firstLine="0"/>
        <w:rPr>
          <w:sz w:val="20"/>
          <w:szCs w:val="20"/>
        </w:rPr>
      </w:pPr>
      <w:r w:rsidRPr="0074412B">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e o pedido de reconsideração terão efeito suspensivo do ato ou da decisão recorrida até que sobrevenha decisão final da autoridade competente.</w:t>
      </w:r>
    </w:p>
    <w:p w14:paraId="0E8878B5" w14:textId="77777777" w:rsidR="00C972AD" w:rsidRPr="0074412B" w:rsidRDefault="00C972AD" w:rsidP="00A17B35">
      <w:pPr>
        <w:pStyle w:val="Nivel2"/>
        <w:numPr>
          <w:ilvl w:val="1"/>
          <w:numId w:val="4"/>
        </w:numPr>
        <w:ind w:left="0" w:firstLine="0"/>
        <w:rPr>
          <w:sz w:val="20"/>
          <w:szCs w:val="20"/>
        </w:rPr>
      </w:pPr>
      <w:r w:rsidRPr="0074412B">
        <w:rPr>
          <w:sz w:val="20"/>
          <w:szCs w:val="20"/>
        </w:rPr>
        <w:t>A aplicação das sanções previstas neste edital não exclui, em hipótese alguma, a obrigação de reparação integral dos danos causados.</w:t>
      </w:r>
    </w:p>
    <w:p w14:paraId="248B672F" w14:textId="77777777" w:rsidR="00C972AD" w:rsidRPr="0074412B" w:rsidRDefault="00C972AD" w:rsidP="00A17B35">
      <w:pPr>
        <w:pStyle w:val="Nivel01"/>
        <w:numPr>
          <w:ilvl w:val="0"/>
          <w:numId w:val="4"/>
        </w:numPr>
        <w:spacing w:before="288" w:after="288"/>
        <w:ind w:left="360"/>
        <w:rPr>
          <w:rFonts w:ascii="Arial" w:hAnsi="Arial" w:cs="Arial"/>
        </w:rPr>
      </w:pPr>
      <w:bookmarkStart w:id="65" w:name="_Toc172290484"/>
      <w:r w:rsidRPr="0074412B">
        <w:rPr>
          <w:rFonts w:ascii="Arial" w:hAnsi="Arial" w:cs="Arial"/>
        </w:rPr>
        <w:t>DA IMPUGNAÇÃO AO EDITAL E DO PEDIDO DE ESCLARECIMENTO</w:t>
      </w:r>
      <w:bookmarkEnd w:id="65"/>
    </w:p>
    <w:p w14:paraId="13024F1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Qualquer pessoa é parte legítima para impugnar este Edital por irregularidade na aplicação da </w:t>
      </w:r>
      <w:hyperlink r:id="rId54" w:history="1">
        <w:r w:rsidRPr="0074412B">
          <w:rPr>
            <w:rStyle w:val="Hyperlink"/>
            <w:sz w:val="20"/>
            <w:szCs w:val="20"/>
          </w:rPr>
          <w:t>Lei nº 14.133, de 2021</w:t>
        </w:r>
      </w:hyperlink>
      <w:r w:rsidRPr="0074412B">
        <w:rPr>
          <w:sz w:val="20"/>
          <w:szCs w:val="20"/>
        </w:rPr>
        <w:t>, devendo protocolar o pedido até 3 (três) dias úteis antes da data da abertura do certame.</w:t>
      </w:r>
    </w:p>
    <w:p w14:paraId="5AA0F71A" w14:textId="77777777" w:rsidR="00C972AD" w:rsidRPr="0074412B" w:rsidRDefault="00C972AD" w:rsidP="00A17B35">
      <w:pPr>
        <w:pStyle w:val="Nivel2"/>
        <w:numPr>
          <w:ilvl w:val="1"/>
          <w:numId w:val="4"/>
        </w:numPr>
        <w:ind w:left="0" w:firstLine="0"/>
        <w:rPr>
          <w:sz w:val="20"/>
          <w:szCs w:val="20"/>
        </w:rPr>
      </w:pPr>
      <w:r w:rsidRPr="0074412B">
        <w:rPr>
          <w:sz w:val="20"/>
          <w:szCs w:val="20"/>
        </w:rPr>
        <w:t>A resposta à impugnação ou ao pedido de esclarecimento será divulgado em sítio eletrônico oficial no prazo de até 3 (três) dias úteis, limitado ao último dia útil anterior à data da abertura do certame.</w:t>
      </w:r>
    </w:p>
    <w:p w14:paraId="6C3480CD" w14:textId="3EC13258"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 impugnação e o pedido de esclarecimento poderão ser realizados por forma eletrônica, </w:t>
      </w:r>
      <w:r w:rsidR="009B4C33" w:rsidRPr="0074412B">
        <w:rPr>
          <w:i/>
          <w:iCs/>
          <w:color w:val="auto"/>
          <w:sz w:val="20"/>
          <w:szCs w:val="20"/>
        </w:rPr>
        <w:t>preferencialmente pela Plataforma</w:t>
      </w:r>
      <w:r w:rsidR="00B02C70" w:rsidRPr="0074412B">
        <w:rPr>
          <w:color w:val="auto"/>
          <w:sz w:val="20"/>
          <w:szCs w:val="20"/>
        </w:rPr>
        <w:t xml:space="preserve"> </w:t>
      </w:r>
      <w:r w:rsidR="00B02C70" w:rsidRPr="0074412B">
        <w:rPr>
          <w:sz w:val="20"/>
          <w:szCs w:val="20"/>
        </w:rPr>
        <w:t>Sistema de Compras</w:t>
      </w:r>
      <w:r w:rsidR="00A90C19">
        <w:rPr>
          <w:sz w:val="20"/>
          <w:szCs w:val="20"/>
        </w:rPr>
        <w:t xml:space="preserve"> </w:t>
      </w:r>
      <w:hyperlink r:id="rId55" w:history="1">
        <w:r w:rsidR="00A90C19" w:rsidRPr="005E0F0C">
          <w:rPr>
            <w:rStyle w:val="Hyperlink"/>
            <w:sz w:val="24"/>
            <w:szCs w:val="24"/>
          </w:rPr>
          <w:t>www.licitanet.com.br</w:t>
        </w:r>
      </w:hyperlink>
      <w:r w:rsidR="00B02C70" w:rsidRPr="0074412B">
        <w:rPr>
          <w:sz w:val="20"/>
          <w:szCs w:val="20"/>
        </w:rPr>
        <w:t>.</w:t>
      </w:r>
      <w:r w:rsidR="009B4C33" w:rsidRPr="0074412B">
        <w:rPr>
          <w:i/>
          <w:iCs/>
          <w:color w:val="FF0000"/>
          <w:sz w:val="20"/>
          <w:szCs w:val="20"/>
        </w:rPr>
        <w:t xml:space="preserve"> </w:t>
      </w:r>
      <w:r w:rsidR="009B4C33" w:rsidRPr="0074412B">
        <w:rPr>
          <w:i/>
          <w:iCs/>
          <w:color w:val="auto"/>
          <w:sz w:val="20"/>
          <w:szCs w:val="20"/>
        </w:rPr>
        <w:t xml:space="preserve">ou pelo e-mail </w:t>
      </w:r>
      <w:hyperlink r:id="rId56" w:history="1">
        <w:r w:rsidR="009B4C33" w:rsidRPr="0074412B">
          <w:rPr>
            <w:rStyle w:val="Hyperlink"/>
            <w:sz w:val="20"/>
            <w:szCs w:val="20"/>
          </w:rPr>
          <w:t>licitacoes2@carlopolis.pr.gov.br</w:t>
        </w:r>
      </w:hyperlink>
    </w:p>
    <w:p w14:paraId="353E28F1" w14:textId="77777777" w:rsidR="00C972AD" w:rsidRPr="0074412B" w:rsidRDefault="00C972AD" w:rsidP="00A17B35">
      <w:pPr>
        <w:pStyle w:val="Nivel2"/>
        <w:numPr>
          <w:ilvl w:val="1"/>
          <w:numId w:val="4"/>
        </w:numPr>
        <w:ind w:left="0" w:firstLine="0"/>
        <w:rPr>
          <w:sz w:val="20"/>
          <w:szCs w:val="20"/>
        </w:rPr>
      </w:pPr>
      <w:r w:rsidRPr="0074412B">
        <w:rPr>
          <w:sz w:val="20"/>
          <w:szCs w:val="20"/>
        </w:rPr>
        <w:t>As impugnações e pedidos de esclarecimentos não suspendem os prazos previstos no certame.</w:t>
      </w:r>
    </w:p>
    <w:p w14:paraId="2CB571C1" w14:textId="77777777" w:rsidR="00C972AD" w:rsidRPr="0074412B" w:rsidRDefault="00C972AD" w:rsidP="00A17B35">
      <w:pPr>
        <w:pStyle w:val="Nivel3"/>
        <w:numPr>
          <w:ilvl w:val="2"/>
          <w:numId w:val="4"/>
        </w:numPr>
        <w:ind w:left="284" w:firstLine="0"/>
        <w:rPr>
          <w:sz w:val="20"/>
          <w:szCs w:val="20"/>
        </w:rPr>
      </w:pPr>
      <w:r w:rsidRPr="0074412B">
        <w:rPr>
          <w:sz w:val="20"/>
          <w:szCs w:val="20"/>
        </w:rPr>
        <w:t>A concessão de efeito suspensivo à impugnação é medida excepcional e deverá ser motivada pelo agente de contratação, nos autos do processo de licitação.</w:t>
      </w:r>
    </w:p>
    <w:p w14:paraId="47D9C88A" w14:textId="77777777" w:rsidR="00C972AD" w:rsidRPr="0074412B" w:rsidRDefault="00C972AD" w:rsidP="00A17B35">
      <w:pPr>
        <w:pStyle w:val="Nivel2"/>
        <w:numPr>
          <w:ilvl w:val="1"/>
          <w:numId w:val="4"/>
        </w:numPr>
        <w:ind w:left="0" w:firstLine="0"/>
        <w:rPr>
          <w:sz w:val="20"/>
          <w:szCs w:val="20"/>
        </w:rPr>
      </w:pPr>
      <w:r w:rsidRPr="0074412B">
        <w:rPr>
          <w:sz w:val="20"/>
          <w:szCs w:val="20"/>
        </w:rPr>
        <w:t>Acolhida a impugnação, será definida e publicada nova data para a realização do certame.</w:t>
      </w:r>
    </w:p>
    <w:p w14:paraId="08EF1E4B" w14:textId="77777777" w:rsidR="00C972AD" w:rsidRPr="0074412B" w:rsidRDefault="00C972AD" w:rsidP="00A17B35">
      <w:pPr>
        <w:pStyle w:val="Nivel01"/>
        <w:numPr>
          <w:ilvl w:val="0"/>
          <w:numId w:val="4"/>
        </w:numPr>
        <w:spacing w:before="288" w:after="288"/>
        <w:ind w:left="360"/>
        <w:rPr>
          <w:rFonts w:ascii="Arial" w:hAnsi="Arial" w:cs="Arial"/>
        </w:rPr>
      </w:pPr>
      <w:bookmarkStart w:id="66" w:name="_Toc172290485"/>
      <w:r w:rsidRPr="0074412B">
        <w:rPr>
          <w:rFonts w:ascii="Arial" w:hAnsi="Arial" w:cs="Arial"/>
        </w:rPr>
        <w:t>DAS DISPOSIÇÕES GERAIS</w:t>
      </w:r>
      <w:bookmarkEnd w:id="66"/>
    </w:p>
    <w:p w14:paraId="5869D3A6" w14:textId="77777777" w:rsidR="00C972AD" w:rsidRPr="0074412B" w:rsidRDefault="00C972AD" w:rsidP="00A17B35">
      <w:pPr>
        <w:pStyle w:val="Nivel2"/>
        <w:numPr>
          <w:ilvl w:val="1"/>
          <w:numId w:val="4"/>
        </w:numPr>
        <w:ind w:left="0" w:firstLine="0"/>
        <w:rPr>
          <w:sz w:val="20"/>
          <w:szCs w:val="20"/>
        </w:rPr>
      </w:pPr>
      <w:bookmarkStart w:id="67" w:name="_Hlk82473550"/>
      <w:r w:rsidRPr="0074412B">
        <w:rPr>
          <w:sz w:val="20"/>
          <w:szCs w:val="20"/>
        </w:rPr>
        <w:t>Será divulgada ata da sessão pública no sistema eletrônico.</w:t>
      </w:r>
    </w:p>
    <w:p w14:paraId="6EE96E2E" w14:textId="77777777" w:rsidR="00C972AD" w:rsidRPr="0074412B" w:rsidRDefault="00C972AD" w:rsidP="00A17B35">
      <w:pPr>
        <w:pStyle w:val="Nivel2"/>
        <w:numPr>
          <w:ilvl w:val="1"/>
          <w:numId w:val="4"/>
        </w:numPr>
        <w:ind w:left="0" w:firstLine="0"/>
        <w:rPr>
          <w:sz w:val="20"/>
          <w:szCs w:val="20"/>
        </w:rPr>
      </w:pPr>
      <w:r w:rsidRPr="0074412B">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412B" w:rsidRDefault="00C972AD" w:rsidP="00A17B35">
      <w:pPr>
        <w:pStyle w:val="Nivel2"/>
        <w:numPr>
          <w:ilvl w:val="1"/>
          <w:numId w:val="4"/>
        </w:numPr>
        <w:ind w:left="0" w:firstLine="0"/>
        <w:rPr>
          <w:sz w:val="20"/>
          <w:szCs w:val="20"/>
        </w:rPr>
      </w:pPr>
      <w:r w:rsidRPr="0074412B">
        <w:rPr>
          <w:sz w:val="20"/>
          <w:szCs w:val="20"/>
        </w:rPr>
        <w:t>Todas as referências de tempo no Edital, no aviso e durante a sessão pública observarão o horário de Brasília - DF.</w:t>
      </w:r>
    </w:p>
    <w:p w14:paraId="5F411CE6" w14:textId="77777777" w:rsidR="00C972AD" w:rsidRPr="0074412B" w:rsidRDefault="00C972AD" w:rsidP="00A17B35">
      <w:pPr>
        <w:pStyle w:val="Nivel2"/>
        <w:numPr>
          <w:ilvl w:val="1"/>
          <w:numId w:val="4"/>
        </w:numPr>
        <w:ind w:left="0" w:firstLine="0"/>
        <w:rPr>
          <w:sz w:val="20"/>
          <w:szCs w:val="20"/>
        </w:rPr>
      </w:pPr>
      <w:r w:rsidRPr="0074412B">
        <w:rPr>
          <w:sz w:val="20"/>
          <w:szCs w:val="20"/>
        </w:rPr>
        <w:t>A homologação do resultado desta licitação não implicará direito à contratação.</w:t>
      </w:r>
    </w:p>
    <w:p w14:paraId="5FFE8C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412B" w:rsidRDefault="00C972AD" w:rsidP="00A17B35">
      <w:pPr>
        <w:pStyle w:val="Nivel2"/>
        <w:numPr>
          <w:ilvl w:val="1"/>
          <w:numId w:val="4"/>
        </w:numPr>
        <w:ind w:left="0" w:firstLine="0"/>
        <w:rPr>
          <w:sz w:val="20"/>
          <w:szCs w:val="20"/>
        </w:rPr>
      </w:pPr>
      <w:r w:rsidRPr="0074412B">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412B" w:rsidRDefault="00C972AD" w:rsidP="00A17B35">
      <w:pPr>
        <w:pStyle w:val="Nivel2"/>
        <w:numPr>
          <w:ilvl w:val="1"/>
          <w:numId w:val="4"/>
        </w:numPr>
        <w:ind w:left="0" w:firstLine="0"/>
        <w:rPr>
          <w:sz w:val="20"/>
          <w:szCs w:val="20"/>
        </w:rPr>
      </w:pPr>
      <w:r w:rsidRPr="0074412B">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lastRenderedPageBreak/>
        <w:t>Em caso de divergência entre disposições deste Edital e de seus anexos ou demais peças que compõem o processo, prevalecerá as deste Edital.</w:t>
      </w:r>
    </w:p>
    <w:p w14:paraId="68C94584" w14:textId="0620C190"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 xml:space="preserve">O Edital e seus anexos estão disponíveis, na íntegra, no Portal Nacional de Contratações Públicas (PNCP) e endereço </w:t>
      </w:r>
      <w:r w:rsidR="0062056C" w:rsidRPr="0074412B">
        <w:rPr>
          <w:sz w:val="20"/>
          <w:szCs w:val="20"/>
        </w:rPr>
        <w:t xml:space="preserve">eletrônico </w:t>
      </w:r>
      <w:hyperlink r:id="rId57" w:history="1">
        <w:r w:rsidR="0062056C" w:rsidRPr="0074412B">
          <w:rPr>
            <w:rStyle w:val="Hyperlink"/>
            <w:sz w:val="20"/>
            <w:szCs w:val="20"/>
          </w:rPr>
          <w:t>http://www.carlopolis.pr.gov.br</w:t>
        </w:r>
      </w:hyperlink>
      <w:r w:rsidR="0062056C" w:rsidRPr="0074412B">
        <w:rPr>
          <w:sz w:val="20"/>
          <w:szCs w:val="20"/>
        </w:rPr>
        <w:t xml:space="preserve">. </w:t>
      </w:r>
    </w:p>
    <w:p w14:paraId="0C7CB68B"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Integram este Edital, para todos os fins e efeitos, os seguintes anexos:</w:t>
      </w:r>
    </w:p>
    <w:p w14:paraId="2773A0F4" w14:textId="2A77B06A" w:rsidR="00C972AD" w:rsidRPr="0074412B" w:rsidRDefault="00C972AD" w:rsidP="00A17B35">
      <w:pPr>
        <w:pStyle w:val="Nivel3"/>
        <w:numPr>
          <w:ilvl w:val="2"/>
          <w:numId w:val="4"/>
        </w:numPr>
        <w:ind w:left="284" w:firstLine="0"/>
        <w:rPr>
          <w:rFonts w:eastAsiaTheme="minorEastAsia"/>
          <w:sz w:val="20"/>
          <w:szCs w:val="20"/>
        </w:rPr>
      </w:pPr>
      <w:r w:rsidRPr="0074412B">
        <w:rPr>
          <w:sz w:val="20"/>
          <w:szCs w:val="20"/>
        </w:rPr>
        <w:t>ANEXO I - Termo de Referência</w:t>
      </w:r>
    </w:p>
    <w:p w14:paraId="19F27BCC" w14:textId="2F6534A4" w:rsidR="00C972AD" w:rsidRPr="0074412B" w:rsidRDefault="00C972AD" w:rsidP="00A17B35">
      <w:pPr>
        <w:pStyle w:val="Nivel4"/>
        <w:numPr>
          <w:ilvl w:val="3"/>
          <w:numId w:val="4"/>
        </w:numPr>
        <w:ind w:left="567" w:firstLine="0"/>
        <w:rPr>
          <w:sz w:val="20"/>
          <w:szCs w:val="20"/>
        </w:rPr>
      </w:pPr>
      <w:r w:rsidRPr="0074412B">
        <w:rPr>
          <w:sz w:val="20"/>
          <w:szCs w:val="20"/>
        </w:rPr>
        <w:t>Apêndice do Anexo I – Estudo Técnico Preliminar</w:t>
      </w:r>
    </w:p>
    <w:p w14:paraId="14FAC68C" w14:textId="1C32A549" w:rsidR="00351859" w:rsidRPr="0074412B" w:rsidRDefault="00C972AD" w:rsidP="00A17B35">
      <w:pPr>
        <w:pStyle w:val="Nivel3"/>
        <w:numPr>
          <w:ilvl w:val="2"/>
          <w:numId w:val="4"/>
        </w:numPr>
        <w:ind w:left="284" w:firstLine="0"/>
        <w:rPr>
          <w:sz w:val="20"/>
          <w:szCs w:val="20"/>
        </w:rPr>
      </w:pPr>
      <w:r w:rsidRPr="0074412B">
        <w:rPr>
          <w:sz w:val="20"/>
          <w:szCs w:val="20"/>
        </w:rPr>
        <w:t>ANEXO II –</w:t>
      </w:r>
      <w:r w:rsidR="00351859" w:rsidRPr="0074412B">
        <w:rPr>
          <w:sz w:val="20"/>
          <w:szCs w:val="20"/>
        </w:rPr>
        <w:t>C</w:t>
      </w:r>
      <w:r w:rsidR="0062056C" w:rsidRPr="0074412B">
        <w:rPr>
          <w:sz w:val="20"/>
          <w:szCs w:val="20"/>
        </w:rPr>
        <w:t>arta Proposta</w:t>
      </w:r>
    </w:p>
    <w:p w14:paraId="086F93F0" w14:textId="77777777" w:rsidR="0062056C" w:rsidRPr="0074412B" w:rsidRDefault="00C972AD" w:rsidP="00A17B35">
      <w:pPr>
        <w:pStyle w:val="Nivel3"/>
        <w:numPr>
          <w:ilvl w:val="2"/>
          <w:numId w:val="4"/>
        </w:numPr>
        <w:ind w:left="284" w:firstLine="0"/>
        <w:rPr>
          <w:sz w:val="20"/>
          <w:szCs w:val="20"/>
        </w:rPr>
      </w:pPr>
      <w:r w:rsidRPr="0074412B">
        <w:rPr>
          <w:sz w:val="20"/>
          <w:szCs w:val="20"/>
        </w:rPr>
        <w:t xml:space="preserve"> </w:t>
      </w:r>
      <w:r w:rsidR="0062056C" w:rsidRPr="0074412B">
        <w:rPr>
          <w:sz w:val="20"/>
          <w:szCs w:val="20"/>
        </w:rPr>
        <w:t>ANEXO III- Declarações Unificadas</w:t>
      </w:r>
    </w:p>
    <w:p w14:paraId="1E56A007" w14:textId="227E9129" w:rsidR="00F12819" w:rsidRPr="0074412B" w:rsidRDefault="0062056C" w:rsidP="00F12819">
      <w:pPr>
        <w:pStyle w:val="Nivel3"/>
        <w:numPr>
          <w:ilvl w:val="2"/>
          <w:numId w:val="4"/>
        </w:numPr>
        <w:ind w:left="284" w:firstLine="0"/>
        <w:rPr>
          <w:sz w:val="20"/>
          <w:szCs w:val="20"/>
        </w:rPr>
      </w:pPr>
      <w:r w:rsidRPr="0074412B">
        <w:rPr>
          <w:sz w:val="20"/>
          <w:szCs w:val="20"/>
        </w:rPr>
        <w:t>ANEXO IV-</w:t>
      </w:r>
      <w:r w:rsidR="00F12819" w:rsidRPr="00F12819">
        <w:rPr>
          <w:sz w:val="20"/>
          <w:szCs w:val="20"/>
        </w:rPr>
        <w:t xml:space="preserve"> </w:t>
      </w:r>
      <w:r w:rsidR="00F12819" w:rsidRPr="0074412B">
        <w:rPr>
          <w:sz w:val="20"/>
          <w:szCs w:val="20"/>
        </w:rPr>
        <w:t>Minuta de Termo de Contrato</w:t>
      </w:r>
    </w:p>
    <w:p w14:paraId="66C9F5CA" w14:textId="77777777" w:rsidR="00C972AD" w:rsidRPr="0074412B" w:rsidRDefault="00C972AD" w:rsidP="00C972AD">
      <w:pPr>
        <w:rPr>
          <w:rFonts w:ascii="Arial" w:hAnsi="Arial" w:cs="Arial"/>
          <w:highlight w:val="cyan"/>
        </w:rPr>
      </w:pPr>
    </w:p>
    <w:bookmarkEnd w:id="67"/>
    <w:p w14:paraId="7FB97A1D" w14:textId="3F06AB59" w:rsidR="00DC613B" w:rsidRPr="0062056C" w:rsidRDefault="00DC613B" w:rsidP="00DC613B">
      <w:pPr>
        <w:tabs>
          <w:tab w:val="left" w:pos="284"/>
        </w:tabs>
        <w:autoSpaceDE w:val="0"/>
        <w:autoSpaceDN w:val="0"/>
        <w:adjustRightInd w:val="0"/>
        <w:spacing w:after="0" w:line="240" w:lineRule="auto"/>
        <w:jc w:val="both"/>
        <w:rPr>
          <w:rFonts w:ascii="Arial" w:hAnsi="Arial" w:cs="Arial"/>
          <w:bCs/>
          <w:i/>
          <w:iCs/>
        </w:rPr>
      </w:pPr>
      <w:r w:rsidRPr="0062056C">
        <w:rPr>
          <w:rFonts w:ascii="Arial" w:hAnsi="Arial" w:cs="Arial"/>
          <w:bCs/>
          <w:i/>
          <w:iCs/>
          <w:lang w:val="x-none"/>
        </w:rPr>
        <w:t xml:space="preserve">Carlópolis, </w:t>
      </w:r>
      <w:r w:rsidRPr="0062056C">
        <w:rPr>
          <w:rFonts w:ascii="Arial" w:hAnsi="Arial" w:cs="Arial"/>
          <w:bCs/>
          <w:i/>
          <w:iCs/>
        </w:rPr>
        <w:fldChar w:fldCharType="begin"/>
      </w:r>
      <w:r w:rsidRPr="0062056C">
        <w:rPr>
          <w:rFonts w:ascii="Arial" w:hAnsi="Arial" w:cs="Arial"/>
          <w:bCs/>
          <w:i/>
          <w:iCs/>
        </w:rPr>
        <w:instrText xml:space="preserve"> MERGEFIELD  Data_Edital  \* MERGEFORMAT </w:instrText>
      </w:r>
      <w:r w:rsidRPr="0062056C">
        <w:rPr>
          <w:rFonts w:ascii="Arial" w:hAnsi="Arial" w:cs="Arial"/>
          <w:bCs/>
          <w:i/>
          <w:iCs/>
        </w:rPr>
        <w:fldChar w:fldCharType="separate"/>
      </w:r>
      <w:r w:rsidR="009577A5">
        <w:rPr>
          <w:rFonts w:ascii="Arial" w:hAnsi="Arial" w:cs="Arial"/>
          <w:bCs/>
          <w:i/>
          <w:iCs/>
          <w:noProof/>
        </w:rPr>
        <w:t>03 de outubr</w:t>
      </w:r>
      <w:r w:rsidR="0046368B">
        <w:rPr>
          <w:rFonts w:ascii="Arial" w:hAnsi="Arial" w:cs="Arial"/>
          <w:bCs/>
          <w:i/>
          <w:iCs/>
          <w:noProof/>
        </w:rPr>
        <w:t>o de 2024</w:t>
      </w:r>
      <w:r w:rsidRPr="0062056C">
        <w:rPr>
          <w:rFonts w:ascii="Arial" w:hAnsi="Arial" w:cs="Arial"/>
          <w:bCs/>
          <w:i/>
          <w:iCs/>
        </w:rPr>
        <w:fldChar w:fldCharType="end"/>
      </w:r>
    </w:p>
    <w:p w14:paraId="0555E00E" w14:textId="77777777" w:rsidR="0062056C" w:rsidRPr="0074412B"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Pr="0074412B"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74412B"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68" w:name="_Hlk157071989"/>
      <w:r w:rsidRPr="0074412B">
        <w:rPr>
          <w:rFonts w:ascii="Arial" w:hAnsi="Arial" w:cs="Arial"/>
          <w:b/>
          <w:bCs/>
          <w:i/>
          <w:iCs/>
        </w:rPr>
        <w:t>_____________________</w:t>
      </w:r>
    </w:p>
    <w:p w14:paraId="49854608" w14:textId="316FF83F"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Hiroshi Kubo</w:t>
      </w:r>
    </w:p>
    <w:p w14:paraId="18DC8E3B" w14:textId="3DE2D814"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Prefeito Municipal</w:t>
      </w:r>
    </w:p>
    <w:bookmarkEnd w:id="68"/>
    <w:p w14:paraId="155195E9" w14:textId="77777777" w:rsidR="009B4C33" w:rsidRPr="0074412B" w:rsidRDefault="009B4C33" w:rsidP="00477F02">
      <w:pPr>
        <w:spacing w:before="240" w:after="240" w:line="276" w:lineRule="auto"/>
        <w:jc w:val="both"/>
        <w:rPr>
          <w:rFonts w:ascii="Arial" w:hAnsi="Arial" w:cs="Arial"/>
          <w:b/>
          <w:bCs/>
          <w:iCs/>
          <w:color w:val="000000"/>
        </w:rPr>
      </w:pPr>
    </w:p>
    <w:p w14:paraId="048AB43E" w14:textId="77777777" w:rsidR="00477F02"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BEF5991"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3A882C3"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7A7FD9"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E520AA1"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60946E2"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AD919C1"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311EB86"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D896C33"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8EA96E6"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1E8E643"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E5280A8" w14:textId="77777777" w:rsidR="00CA0B34" w:rsidRDefault="00CA0B34"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D4443A0"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A05ADA5"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30A07B5" w14:textId="77777777" w:rsidR="00D80216" w:rsidRPr="0074412B"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4B85693" w14:textId="77777777" w:rsidR="00DC613B" w:rsidRPr="0062056C"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020690">
        <w:rPr>
          <w:rFonts w:ascii="Arial" w:hAnsi="Arial" w:cs="Arial"/>
          <w:b/>
          <w:bCs/>
        </w:rPr>
        <w:lastRenderedPageBreak/>
        <w:t>ANEXO I</w:t>
      </w:r>
    </w:p>
    <w:p w14:paraId="4EDE1B58" w14:textId="77777777" w:rsidR="00DC613B" w:rsidRPr="0062056C"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9CBE5EC" w14:textId="77777777" w:rsidR="00DC613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62056C">
        <w:rPr>
          <w:rFonts w:ascii="Arial" w:hAnsi="Arial" w:cs="Arial"/>
          <w:b/>
          <w:bCs/>
        </w:rPr>
        <w:t xml:space="preserve">TERMO DE REFERENCIA </w:t>
      </w:r>
    </w:p>
    <w:p w14:paraId="4FA8B357" w14:textId="77777777" w:rsidR="00D80216" w:rsidRDefault="00D80216"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5119941" w14:textId="77777777" w:rsidR="00CA0B34" w:rsidRDefault="00CA0B34" w:rsidP="00CA0B34">
      <w:pPr>
        <w:pStyle w:val="SemEspaamento"/>
        <w:rPr>
          <w:rFonts w:ascii="Arial" w:hAnsi="Arial" w:cs="Arial"/>
          <w:b/>
          <w:bCs/>
          <w:sz w:val="20"/>
          <w:szCs w:val="20"/>
        </w:rPr>
      </w:pPr>
      <w:bookmarkStart w:id="69" w:name="_Toc159851193"/>
      <w:bookmarkStart w:id="70" w:name="_Hlk82471863"/>
    </w:p>
    <w:p w14:paraId="5F311AC5" w14:textId="77777777" w:rsidR="00CA0B34" w:rsidRPr="002835A7" w:rsidRDefault="00CA0B34" w:rsidP="00CA0B34">
      <w:pPr>
        <w:pStyle w:val="SemEspaamento"/>
        <w:rPr>
          <w:rFonts w:ascii="Arial" w:eastAsia="Arial" w:hAnsi="Arial" w:cs="Arial"/>
          <w:b/>
          <w:bCs/>
          <w:sz w:val="20"/>
          <w:szCs w:val="20"/>
        </w:rPr>
      </w:pPr>
      <w:r w:rsidRPr="002835A7">
        <w:rPr>
          <w:rFonts w:ascii="Arial" w:hAnsi="Arial" w:cs="Arial"/>
          <w:b/>
          <w:bCs/>
          <w:sz w:val="20"/>
          <w:szCs w:val="20"/>
        </w:rPr>
        <w:t>1 CONDIÇÕES GERAIS DA CONTRATAÇÃO</w:t>
      </w:r>
      <w:bookmarkEnd w:id="69"/>
    </w:p>
    <w:p w14:paraId="79DCCE55" w14:textId="77777777" w:rsidR="00CA0B34" w:rsidRDefault="00CA0B34" w:rsidP="00CA0B34">
      <w:pPr>
        <w:pStyle w:val="Nivel2"/>
      </w:pPr>
      <w:r w:rsidRPr="00727FAA">
        <w:t xml:space="preserve">1.1 </w:t>
      </w:r>
      <w:bookmarkStart w:id="71" w:name="_Hlk171496300"/>
      <w:r w:rsidRPr="003476DD">
        <w:t>Aquisição de 01 (Uma) Ambulância Tipo B - Simples Remoção e 02 (Dois) Veículos Hatch em atendimento as Resoluções SESA nº 483 e 516/2024, para o transporte eletivo de pacientes, para atender as necessidades da Secretaria Municipal de Saúde de Carlópolis/PR.</w:t>
      </w:r>
      <w:bookmarkEnd w:id="71"/>
    </w:p>
    <w:p w14:paraId="26E479C2" w14:textId="77777777" w:rsidR="00CA0B34" w:rsidRPr="00727FAA" w:rsidRDefault="00CA0B34" w:rsidP="00CA0B34">
      <w:pPr>
        <w:pStyle w:val="Nivel2"/>
      </w:pP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78"/>
        <w:gridCol w:w="1134"/>
        <w:gridCol w:w="850"/>
        <w:gridCol w:w="1560"/>
        <w:gridCol w:w="1701"/>
      </w:tblGrid>
      <w:tr w:rsidR="00CA0B34" w:rsidRPr="00400C47" w14:paraId="38830B71"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FCA17" w14:textId="77777777" w:rsidR="00CA0B34" w:rsidRPr="0085544E" w:rsidRDefault="00CA0B34" w:rsidP="00237E5F">
            <w:pPr>
              <w:pStyle w:val="SemEspaamento"/>
              <w:jc w:val="center"/>
              <w:rPr>
                <w:rFonts w:ascii="Arial" w:eastAsia="Arial" w:hAnsi="Arial" w:cs="Arial"/>
                <w:b/>
                <w:bCs/>
                <w:color w:val="000000"/>
                <w:sz w:val="20"/>
                <w:szCs w:val="20"/>
              </w:rPr>
            </w:pPr>
            <w:r w:rsidRPr="0085544E">
              <w:rPr>
                <w:rFonts w:ascii="Arial" w:eastAsia="Arial" w:hAnsi="Arial" w:cs="Arial"/>
                <w:b/>
                <w:bCs/>
                <w:color w:val="000000" w:themeColor="text1"/>
                <w:sz w:val="20"/>
                <w:szCs w:val="20"/>
              </w:rPr>
              <w:t>ITEM</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989A31"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60085D"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b/>
                <w:bCs/>
                <w:color w:val="000000" w:themeColor="text1"/>
                <w:sz w:val="20"/>
                <w:szCs w:val="20"/>
              </w:rPr>
              <w:t>UND. DE MEDIDA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DCB54" w14:textId="77777777" w:rsidR="00CA0B34" w:rsidRPr="0085544E" w:rsidRDefault="00CA0B34"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QTD</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E0C96" w14:textId="77777777" w:rsidR="00CA0B34" w:rsidRPr="0085544E" w:rsidRDefault="00CA0B34"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V.UNIT.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5C3BE" w14:textId="77777777" w:rsidR="00CA0B34" w:rsidRPr="0085544E" w:rsidRDefault="00CA0B34"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V. TOTAL</w:t>
            </w:r>
          </w:p>
        </w:tc>
      </w:tr>
      <w:tr w:rsidR="00CA0B34" w:rsidRPr="00400C47" w14:paraId="2917EE1C"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AC977" w14:textId="77777777" w:rsidR="00CA0B34" w:rsidRPr="0085544E" w:rsidRDefault="00CA0B34"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FA4C9" w14:textId="77777777" w:rsidR="00CA0B34" w:rsidRPr="0085544E" w:rsidRDefault="00CA0B34" w:rsidP="00237E5F">
            <w:pPr>
              <w:jc w:val="both"/>
              <w:rPr>
                <w:rFonts w:ascii="Arial" w:hAnsi="Arial" w:cs="Arial"/>
              </w:rPr>
            </w:pPr>
            <w:r w:rsidRPr="0085544E">
              <w:rPr>
                <w:rFonts w:ascii="Arial" w:eastAsia="Arial" w:hAnsi="Arial" w:cs="Arial"/>
                <w:color w:val="000000"/>
              </w:rPr>
              <w:t xml:space="preserve">Ambulância Suporte Básico Tipo B - </w:t>
            </w:r>
            <w:r w:rsidRPr="0085544E">
              <w:rPr>
                <w:rFonts w:ascii="Arial" w:hAnsi="Arial" w:cs="Arial"/>
              </w:rPr>
              <w:t xml:space="preserve">CARACTERÍSTICAS DO VEÍCULO: AMBULÂNCIA TIPO – B ZERO KM </w:t>
            </w:r>
          </w:p>
          <w:p w14:paraId="0B918299" w14:textId="77777777" w:rsidR="00CA0B34" w:rsidRPr="0085544E" w:rsidRDefault="00CA0B34" w:rsidP="00237E5F">
            <w:pPr>
              <w:jc w:val="both"/>
              <w:rPr>
                <w:rFonts w:ascii="Arial" w:hAnsi="Arial" w:cs="Arial"/>
              </w:rPr>
            </w:pPr>
          </w:p>
          <w:p w14:paraId="684BD74F" w14:textId="77777777" w:rsidR="00CA0B34" w:rsidRPr="0085544E" w:rsidRDefault="00CA0B34" w:rsidP="00237E5F">
            <w:pPr>
              <w:jc w:val="both"/>
              <w:rPr>
                <w:rFonts w:ascii="Arial" w:hAnsi="Arial" w:cs="Arial"/>
              </w:rPr>
            </w:pPr>
            <w:r w:rsidRPr="0085544E">
              <w:rPr>
                <w:rFonts w:ascii="Arial" w:hAnsi="Arial" w:cs="Arial"/>
              </w:rPr>
              <w:t>Ano/Modelo: 2023/2024 ou Superior</w:t>
            </w:r>
          </w:p>
          <w:p w14:paraId="408FE696" w14:textId="77777777" w:rsidR="00CA0B34" w:rsidRPr="0085544E" w:rsidRDefault="00CA0B34" w:rsidP="00237E5F">
            <w:pPr>
              <w:jc w:val="both"/>
              <w:rPr>
                <w:rFonts w:ascii="Arial" w:hAnsi="Arial" w:cs="Arial"/>
              </w:rPr>
            </w:pPr>
            <w:r w:rsidRPr="0085544E">
              <w:rPr>
                <w:rFonts w:ascii="Arial" w:hAnsi="Arial" w:cs="Arial"/>
              </w:rPr>
              <w:t>Cor: Branco</w:t>
            </w:r>
          </w:p>
          <w:p w14:paraId="6B8DF01E" w14:textId="77777777" w:rsidR="00CA0B34" w:rsidRPr="0085544E" w:rsidRDefault="00CA0B34" w:rsidP="00237E5F">
            <w:pPr>
              <w:jc w:val="both"/>
              <w:rPr>
                <w:rFonts w:ascii="Arial" w:hAnsi="Arial" w:cs="Arial"/>
                <w:b/>
                <w:bCs/>
              </w:rPr>
            </w:pPr>
            <w:r w:rsidRPr="0085544E">
              <w:rPr>
                <w:rFonts w:ascii="Arial" w:hAnsi="Arial" w:cs="Arial"/>
                <w:b/>
                <w:bCs/>
              </w:rPr>
              <w:t>Dimensões:</w:t>
            </w:r>
          </w:p>
          <w:p w14:paraId="3F4190C1" w14:textId="77777777" w:rsidR="00CA0B34" w:rsidRPr="0085544E" w:rsidRDefault="00CA0B34" w:rsidP="00237E5F">
            <w:pPr>
              <w:jc w:val="both"/>
              <w:rPr>
                <w:rFonts w:ascii="Arial" w:hAnsi="Arial" w:cs="Arial"/>
              </w:rPr>
            </w:pPr>
            <w:r w:rsidRPr="0085544E">
              <w:rPr>
                <w:rFonts w:ascii="Arial" w:hAnsi="Arial" w:cs="Arial"/>
              </w:rPr>
              <w:t>Comprimento total mínimo = 5.000 mm</w:t>
            </w:r>
          </w:p>
          <w:p w14:paraId="515B1EA5" w14:textId="77777777" w:rsidR="00CA0B34" w:rsidRPr="0085544E" w:rsidRDefault="00CA0B34" w:rsidP="00237E5F">
            <w:pPr>
              <w:jc w:val="both"/>
              <w:rPr>
                <w:rFonts w:ascii="Arial" w:hAnsi="Arial" w:cs="Arial"/>
              </w:rPr>
            </w:pPr>
            <w:r w:rsidRPr="0085544E">
              <w:rPr>
                <w:rFonts w:ascii="Arial" w:hAnsi="Arial" w:cs="Arial"/>
              </w:rPr>
              <w:t xml:space="preserve">Distância mínima entre eixos = 3200 mm Comprimento mínimo do salão de atendimento = 3.083mm </w:t>
            </w:r>
          </w:p>
          <w:p w14:paraId="2FB37450" w14:textId="77777777" w:rsidR="00CA0B34" w:rsidRPr="0085544E" w:rsidRDefault="00CA0B34" w:rsidP="00237E5F">
            <w:pPr>
              <w:jc w:val="both"/>
              <w:rPr>
                <w:rFonts w:ascii="Arial" w:hAnsi="Arial" w:cs="Arial"/>
              </w:rPr>
            </w:pPr>
            <w:r w:rsidRPr="0085544E">
              <w:rPr>
                <w:rFonts w:ascii="Arial" w:hAnsi="Arial" w:cs="Arial"/>
              </w:rPr>
              <w:t xml:space="preserve">Altura interna mínima do salão de atendimento = 1.800 mm </w:t>
            </w:r>
          </w:p>
          <w:p w14:paraId="1281E8C6" w14:textId="77777777" w:rsidR="00CA0B34" w:rsidRPr="0085544E" w:rsidRDefault="00CA0B34" w:rsidP="00237E5F">
            <w:pPr>
              <w:jc w:val="both"/>
              <w:rPr>
                <w:rFonts w:ascii="Arial" w:hAnsi="Arial" w:cs="Arial"/>
              </w:rPr>
            </w:pPr>
            <w:r w:rsidRPr="0085544E">
              <w:rPr>
                <w:rFonts w:ascii="Arial" w:hAnsi="Arial" w:cs="Arial"/>
              </w:rPr>
              <w:t xml:space="preserve">Largura interna mínima = 1.650 mm </w:t>
            </w:r>
          </w:p>
          <w:p w14:paraId="1CCBA0E4" w14:textId="77777777" w:rsidR="00CA0B34" w:rsidRPr="0085544E" w:rsidRDefault="00CA0B34" w:rsidP="00237E5F">
            <w:pPr>
              <w:jc w:val="both"/>
              <w:rPr>
                <w:rFonts w:ascii="Arial" w:hAnsi="Arial" w:cs="Arial"/>
              </w:rPr>
            </w:pPr>
            <w:r w:rsidRPr="0085544E">
              <w:rPr>
                <w:rFonts w:ascii="Arial" w:hAnsi="Arial" w:cs="Arial"/>
              </w:rPr>
              <w:t xml:space="preserve">Largura externa total mínima (incluindo os retrovisores) = 2.200 mm </w:t>
            </w:r>
          </w:p>
          <w:p w14:paraId="4AE7FDB4" w14:textId="77777777" w:rsidR="00CA0B34" w:rsidRPr="0085544E" w:rsidRDefault="00CA0B34" w:rsidP="00237E5F">
            <w:pPr>
              <w:jc w:val="both"/>
              <w:rPr>
                <w:rFonts w:ascii="Arial" w:hAnsi="Arial" w:cs="Arial"/>
              </w:rPr>
            </w:pPr>
            <w:r w:rsidRPr="0085544E">
              <w:rPr>
                <w:rFonts w:ascii="Arial" w:hAnsi="Arial" w:cs="Arial"/>
              </w:rPr>
              <w:t>Mínimo: 10m</w:t>
            </w:r>
            <w:r w:rsidRPr="0085544E">
              <w:rPr>
                <w:rFonts w:ascii="Arial" w:hAnsi="Arial" w:cs="Arial"/>
                <w:vertAlign w:val="superscript"/>
              </w:rPr>
              <w:t>2</w:t>
            </w:r>
          </w:p>
          <w:p w14:paraId="40FCC90B" w14:textId="77777777" w:rsidR="00CA0B34" w:rsidRPr="0085544E" w:rsidRDefault="00CA0B34" w:rsidP="00237E5F">
            <w:pPr>
              <w:jc w:val="both"/>
              <w:rPr>
                <w:rFonts w:ascii="Arial" w:hAnsi="Arial" w:cs="Arial"/>
              </w:rPr>
            </w:pPr>
            <w:r w:rsidRPr="0085544E">
              <w:rPr>
                <w:rFonts w:ascii="Arial" w:hAnsi="Arial" w:cs="Arial"/>
              </w:rPr>
              <w:t xml:space="preserve">A capacidade de carga após a transformação do veículo, nos termos deste Descritivo Técnico, deve ser de no mínimo 550 quilogramas, para comportar tripulantes, passageiros e equipamentos médicos adicionais, não descritos no presente Termo de Referência. </w:t>
            </w:r>
          </w:p>
          <w:p w14:paraId="3CB97EFE" w14:textId="77777777" w:rsidR="00CA0B34" w:rsidRPr="0085544E" w:rsidRDefault="00CA0B34" w:rsidP="00237E5F">
            <w:pPr>
              <w:jc w:val="both"/>
              <w:rPr>
                <w:rFonts w:ascii="Arial" w:hAnsi="Arial" w:cs="Arial"/>
                <w:b/>
                <w:bCs/>
              </w:rPr>
            </w:pPr>
            <w:r w:rsidRPr="0085544E">
              <w:rPr>
                <w:rFonts w:ascii="Arial" w:hAnsi="Arial" w:cs="Arial"/>
                <w:b/>
                <w:bCs/>
              </w:rPr>
              <w:t xml:space="preserve">Motor: </w:t>
            </w:r>
          </w:p>
          <w:p w14:paraId="3349A181" w14:textId="77777777" w:rsidR="00CA0B34" w:rsidRPr="0085544E" w:rsidRDefault="00CA0B34" w:rsidP="00237E5F">
            <w:pPr>
              <w:jc w:val="both"/>
              <w:rPr>
                <w:rFonts w:ascii="Arial" w:hAnsi="Arial" w:cs="Arial"/>
              </w:rPr>
            </w:pPr>
            <w:r w:rsidRPr="0085544E">
              <w:rPr>
                <w:rFonts w:ascii="Arial" w:hAnsi="Arial" w:cs="Arial"/>
              </w:rPr>
              <w:t xml:space="preserve">Dianteiro; 4 cilindros; turbo com intercooler; </w:t>
            </w:r>
          </w:p>
          <w:p w14:paraId="2AC5936D" w14:textId="77777777" w:rsidR="00CA0B34" w:rsidRPr="0085544E" w:rsidRDefault="00CA0B34" w:rsidP="00237E5F">
            <w:pPr>
              <w:jc w:val="both"/>
              <w:rPr>
                <w:rFonts w:ascii="Arial" w:hAnsi="Arial" w:cs="Arial"/>
              </w:rPr>
            </w:pPr>
            <w:r w:rsidRPr="0085544E">
              <w:rPr>
                <w:rFonts w:ascii="Arial" w:hAnsi="Arial" w:cs="Arial"/>
              </w:rPr>
              <w:t xml:space="preserve">Combustível = Diesel; </w:t>
            </w:r>
          </w:p>
          <w:p w14:paraId="78B593F6" w14:textId="77777777" w:rsidR="00CA0B34" w:rsidRPr="0085544E" w:rsidRDefault="00CA0B34" w:rsidP="00237E5F">
            <w:pPr>
              <w:jc w:val="both"/>
              <w:rPr>
                <w:rFonts w:ascii="Arial" w:hAnsi="Arial" w:cs="Arial"/>
              </w:rPr>
            </w:pPr>
            <w:r w:rsidRPr="0085544E">
              <w:rPr>
                <w:rFonts w:ascii="Arial" w:hAnsi="Arial" w:cs="Arial"/>
              </w:rPr>
              <w:t xml:space="preserve">Potência de pelo menos 130 cv; </w:t>
            </w:r>
          </w:p>
          <w:p w14:paraId="68FA3CA0" w14:textId="77777777" w:rsidR="00CA0B34" w:rsidRPr="0085544E" w:rsidRDefault="00CA0B34" w:rsidP="00237E5F">
            <w:pPr>
              <w:jc w:val="both"/>
              <w:rPr>
                <w:rFonts w:ascii="Arial" w:hAnsi="Arial" w:cs="Arial"/>
              </w:rPr>
            </w:pPr>
            <w:r w:rsidRPr="0085544E">
              <w:rPr>
                <w:rFonts w:ascii="Arial" w:hAnsi="Arial" w:cs="Arial"/>
              </w:rPr>
              <w:lastRenderedPageBreak/>
              <w:t xml:space="preserve">Torque de pelo menos 24 kgfm³; </w:t>
            </w:r>
          </w:p>
          <w:p w14:paraId="62F4B47E" w14:textId="77777777" w:rsidR="00CA0B34" w:rsidRPr="0085544E" w:rsidRDefault="00CA0B34" w:rsidP="00237E5F">
            <w:pPr>
              <w:jc w:val="both"/>
              <w:rPr>
                <w:rFonts w:ascii="Arial" w:hAnsi="Arial" w:cs="Arial"/>
              </w:rPr>
            </w:pPr>
            <w:r w:rsidRPr="0085544E">
              <w:rPr>
                <w:rFonts w:ascii="Arial" w:hAnsi="Arial" w:cs="Arial"/>
              </w:rPr>
              <w:t xml:space="preserve">Cilindrada mínima = 2.000 cc; </w:t>
            </w:r>
          </w:p>
          <w:p w14:paraId="60BD34F7" w14:textId="77777777" w:rsidR="00CA0B34" w:rsidRPr="0085544E" w:rsidRDefault="00CA0B34" w:rsidP="00237E5F">
            <w:pPr>
              <w:jc w:val="both"/>
              <w:rPr>
                <w:rFonts w:ascii="Arial" w:hAnsi="Arial" w:cs="Arial"/>
              </w:rPr>
            </w:pPr>
            <w:r w:rsidRPr="0085544E">
              <w:rPr>
                <w:rFonts w:ascii="Arial" w:hAnsi="Arial" w:cs="Arial"/>
              </w:rPr>
              <w:t xml:space="preserve">Sistema de Alimentação = Injeção eletrônica; </w:t>
            </w:r>
          </w:p>
          <w:p w14:paraId="55A5D6D9" w14:textId="77777777" w:rsidR="00CA0B34" w:rsidRPr="0085544E" w:rsidRDefault="00CA0B34" w:rsidP="00237E5F">
            <w:pPr>
              <w:jc w:val="both"/>
              <w:rPr>
                <w:rFonts w:ascii="Arial" w:hAnsi="Arial" w:cs="Arial"/>
              </w:rPr>
            </w:pPr>
            <w:r w:rsidRPr="0085544E">
              <w:rPr>
                <w:rFonts w:ascii="Arial" w:hAnsi="Arial" w:cs="Arial"/>
                <w:b/>
                <w:bCs/>
              </w:rPr>
              <w:t>Abastecimento de Combustível:</w:t>
            </w:r>
            <w:r w:rsidRPr="0085544E">
              <w:rPr>
                <w:rFonts w:ascii="Arial" w:hAnsi="Arial" w:cs="Arial"/>
              </w:rPr>
              <w:t xml:space="preserve"> Capacidade mínima 70 litros; </w:t>
            </w:r>
          </w:p>
          <w:p w14:paraId="56302AFB" w14:textId="77777777" w:rsidR="00CA0B34" w:rsidRPr="0085544E" w:rsidRDefault="00CA0B34" w:rsidP="00237E5F">
            <w:pPr>
              <w:jc w:val="both"/>
              <w:rPr>
                <w:rFonts w:ascii="Arial" w:hAnsi="Arial" w:cs="Arial"/>
              </w:rPr>
            </w:pPr>
            <w:r w:rsidRPr="0085544E">
              <w:rPr>
                <w:rFonts w:ascii="Arial" w:hAnsi="Arial" w:cs="Arial"/>
                <w:b/>
                <w:bCs/>
              </w:rPr>
              <w:t>Freios e Suspensão:</w:t>
            </w:r>
            <w:r w:rsidRPr="0085544E">
              <w:rPr>
                <w:rFonts w:ascii="Arial" w:hAnsi="Arial" w:cs="Arial"/>
              </w:rPr>
              <w:t xml:space="preserve"> Conforme linha de produção; </w:t>
            </w:r>
          </w:p>
          <w:p w14:paraId="10EDCB75" w14:textId="77777777" w:rsidR="00CA0B34" w:rsidRPr="0085544E" w:rsidRDefault="00CA0B34" w:rsidP="00237E5F">
            <w:pPr>
              <w:jc w:val="both"/>
              <w:rPr>
                <w:rFonts w:ascii="Arial" w:hAnsi="Arial" w:cs="Arial"/>
              </w:rPr>
            </w:pPr>
            <w:r w:rsidRPr="0085544E">
              <w:rPr>
                <w:rFonts w:ascii="Arial" w:hAnsi="Arial" w:cs="Arial"/>
                <w:b/>
                <w:bCs/>
              </w:rPr>
              <w:t>Direção:</w:t>
            </w:r>
            <w:r w:rsidRPr="0085544E">
              <w:rPr>
                <w:rFonts w:ascii="Arial" w:hAnsi="Arial" w:cs="Arial"/>
              </w:rPr>
              <w:t xml:space="preserve"> Direção hidráulica, elétrica ou eletro-hidráulica, original de fábrica; </w:t>
            </w:r>
          </w:p>
          <w:p w14:paraId="0DA30D0A" w14:textId="77777777" w:rsidR="00CA0B34" w:rsidRPr="0085544E" w:rsidRDefault="00CA0B34" w:rsidP="00237E5F">
            <w:pPr>
              <w:jc w:val="both"/>
              <w:rPr>
                <w:rFonts w:ascii="Arial" w:hAnsi="Arial" w:cs="Arial"/>
              </w:rPr>
            </w:pPr>
            <w:r w:rsidRPr="0085544E">
              <w:rPr>
                <w:rFonts w:ascii="Arial" w:hAnsi="Arial" w:cs="Arial"/>
                <w:b/>
                <w:bCs/>
              </w:rPr>
              <w:t>Transmissão:</w:t>
            </w:r>
            <w:r w:rsidRPr="0085544E">
              <w:rPr>
                <w:rFonts w:ascii="Arial" w:hAnsi="Arial" w:cs="Arial"/>
              </w:rPr>
              <w:t xml:space="preserve"> Mínimo de 5 marchas à frente e 1 marcha à ré; </w:t>
            </w:r>
          </w:p>
          <w:p w14:paraId="433801B0" w14:textId="77777777" w:rsidR="00CA0B34" w:rsidRPr="0085544E" w:rsidRDefault="00CA0B34" w:rsidP="00237E5F">
            <w:pPr>
              <w:jc w:val="both"/>
              <w:rPr>
                <w:rFonts w:ascii="Arial" w:hAnsi="Arial" w:cs="Arial"/>
              </w:rPr>
            </w:pPr>
            <w:r w:rsidRPr="0085544E">
              <w:rPr>
                <w:rFonts w:ascii="Arial" w:hAnsi="Arial" w:cs="Arial"/>
                <w:b/>
                <w:bCs/>
              </w:rPr>
              <w:t>Equipamentos Obrigatórios e Acessórios básicos:</w:t>
            </w:r>
            <w:r w:rsidRPr="0085544E">
              <w:rPr>
                <w:rFonts w:ascii="Arial" w:hAnsi="Arial" w:cs="Arial"/>
              </w:rPr>
              <w:t xml:space="preserve"> </w:t>
            </w:r>
          </w:p>
          <w:p w14:paraId="56A59A99" w14:textId="77777777" w:rsidR="00CA0B34" w:rsidRPr="0085544E" w:rsidRDefault="00CA0B34" w:rsidP="00237E5F">
            <w:pPr>
              <w:jc w:val="both"/>
              <w:rPr>
                <w:rFonts w:ascii="Arial" w:hAnsi="Arial" w:cs="Arial"/>
              </w:rPr>
            </w:pPr>
            <w:r w:rsidRPr="0085544E">
              <w:rPr>
                <w:rFonts w:ascii="Arial" w:hAnsi="Arial" w:cs="Arial"/>
              </w:rPr>
              <w:t xml:space="preserve">Cintos de segurança para todos os passageiros, considerando sua lotação completa, sendo os da cabine, obrigatoriamente de três pontos e os do compartimento traseiro subabdominais, conforme a normatização vigente; </w:t>
            </w:r>
          </w:p>
          <w:p w14:paraId="2A28BB5F" w14:textId="77777777" w:rsidR="00CA0B34" w:rsidRPr="0085544E" w:rsidRDefault="00CA0B34" w:rsidP="00237E5F">
            <w:pPr>
              <w:jc w:val="both"/>
              <w:rPr>
                <w:rFonts w:ascii="Arial" w:hAnsi="Arial" w:cs="Arial"/>
              </w:rPr>
            </w:pPr>
            <w:r w:rsidRPr="0085544E">
              <w:rPr>
                <w:rFonts w:ascii="Arial" w:hAnsi="Arial" w:cs="Arial"/>
              </w:rPr>
              <w:t xml:space="preserve">Ventilador/desembaçador com ar quente na cabine; </w:t>
            </w:r>
          </w:p>
          <w:p w14:paraId="77A8F28A" w14:textId="77777777" w:rsidR="00CA0B34" w:rsidRPr="0085544E" w:rsidRDefault="00CA0B34" w:rsidP="00237E5F">
            <w:pPr>
              <w:jc w:val="both"/>
              <w:rPr>
                <w:rFonts w:ascii="Arial" w:hAnsi="Arial" w:cs="Arial"/>
              </w:rPr>
            </w:pPr>
            <w:r w:rsidRPr="0085544E">
              <w:rPr>
                <w:rFonts w:ascii="Arial" w:hAnsi="Arial" w:cs="Arial"/>
              </w:rPr>
              <w:t xml:space="preserve">Acendedor de 12 V, no painel para recarga de bateria de celular ou outro equipamento compatível com a voltagem; </w:t>
            </w:r>
          </w:p>
          <w:p w14:paraId="276D9FD4" w14:textId="77777777" w:rsidR="00CA0B34" w:rsidRPr="0085544E" w:rsidRDefault="00CA0B34" w:rsidP="00237E5F">
            <w:pPr>
              <w:jc w:val="both"/>
              <w:rPr>
                <w:rFonts w:ascii="Arial" w:hAnsi="Arial" w:cs="Arial"/>
              </w:rPr>
            </w:pPr>
            <w:r w:rsidRPr="0085544E">
              <w:rPr>
                <w:rFonts w:ascii="Arial" w:hAnsi="Arial" w:cs="Arial"/>
              </w:rPr>
              <w:t xml:space="preserve">Trava elétrica para todas as portas (cabine e compartimento traseiro) acionadas remotamente, sendo original do fabricante; </w:t>
            </w:r>
          </w:p>
          <w:p w14:paraId="3399600F" w14:textId="77777777" w:rsidR="00CA0B34" w:rsidRPr="0085544E" w:rsidRDefault="00CA0B34" w:rsidP="00237E5F">
            <w:pPr>
              <w:jc w:val="both"/>
              <w:rPr>
                <w:rFonts w:ascii="Arial" w:hAnsi="Arial" w:cs="Arial"/>
              </w:rPr>
            </w:pPr>
            <w:r w:rsidRPr="0085544E">
              <w:rPr>
                <w:rFonts w:ascii="Arial" w:hAnsi="Arial" w:cs="Arial"/>
              </w:rPr>
              <w:t xml:space="preserve">Demais equipamentos obrigatórios exigidos pelo CONTRAN, CÓDIGO DE TRÂNSITO BRASILEIRO e em conformidade com o PROCONVE. </w:t>
            </w:r>
          </w:p>
          <w:p w14:paraId="1E06E356" w14:textId="77777777" w:rsidR="00CA0B34" w:rsidRPr="0085544E" w:rsidRDefault="00CA0B34" w:rsidP="00237E5F">
            <w:pPr>
              <w:jc w:val="both"/>
              <w:rPr>
                <w:rFonts w:ascii="Arial" w:hAnsi="Arial" w:cs="Arial"/>
              </w:rPr>
            </w:pPr>
            <w:r w:rsidRPr="0085544E">
              <w:rPr>
                <w:rFonts w:ascii="Arial" w:hAnsi="Arial" w:cs="Arial"/>
                <w:b/>
                <w:bCs/>
              </w:rPr>
              <w:t>Cabine / Carroceria:</w:t>
            </w:r>
            <w:r w:rsidRPr="0085544E">
              <w:rPr>
                <w:rFonts w:ascii="Arial" w:hAnsi="Arial" w:cs="Arial"/>
              </w:rPr>
              <w:t xml:space="preserve"> </w:t>
            </w:r>
          </w:p>
          <w:p w14:paraId="094C2373" w14:textId="77777777" w:rsidR="00CA0B34" w:rsidRPr="0085544E" w:rsidRDefault="00CA0B34" w:rsidP="00237E5F">
            <w:pPr>
              <w:jc w:val="both"/>
              <w:rPr>
                <w:rFonts w:ascii="Arial" w:hAnsi="Arial" w:cs="Arial"/>
              </w:rPr>
            </w:pPr>
            <w:r w:rsidRPr="0085544E">
              <w:rPr>
                <w:rFonts w:ascii="Arial" w:hAnsi="Arial" w:cs="Arial"/>
              </w:rPr>
              <w:t xml:space="preserve">A estrutura da cabine e da carroceria será original do veículo, construída em aço, com tamanho suficiente para acomodar o motorista e dois passageiros. Altura interna mínima de 1.800 mm no salão de atendimento (compartimento de carga), com capacidade volumétrica não inferior a 10 (dez) metros cúbicos no total, servido com duas portas traseiras com abertura horizontal mínima em duas posições (de 90 e 180 graus ou 90 e 270 graus), tendo como altura mínima 1.600 mm, com dispositivo automático para mantê-las abertas, impedindo seu fechamento espontâneo no caso de o veículo estacionar em desnível. Dotada de estribo revestido em alumínio antiderrapante sob as portas laterais, para facilitar a entrada de passageiros, sempre que a distância do solo ao </w:t>
            </w:r>
            <w:r w:rsidRPr="0085544E">
              <w:rPr>
                <w:rFonts w:ascii="Arial" w:hAnsi="Arial" w:cs="Arial"/>
              </w:rPr>
              <w:lastRenderedPageBreak/>
              <w:t>piso for maior que 40 cm, estribo este de dimensões compatíveis com o veículo de acordo com norma da ABN. Portas em chapa, com revestimento interno em poliestireno, com fechos, tanto interno como externo, resistentes e de aberturas de fácil acionamento. Na Carroceria o revestimento interno entre as chapas (metálica – externa e laminado – interna) será em poliuretano e/ou manta térmica com espessura de até 4 cm conforme o veículo permitir. Com finalidade de isolamento termoacústico, não devendo ser utilizado para este fim isopor. A intercomunicação entre a cabine e o salão de atendimento deverá se dar por meio de Divisória da cabine do motorista original com janela de comunicação. Sendo assim os veículos deverão ser fornecidos com 2 bancos 1/3 na cabine. Deverá ser dotada de degrau ou estribo revestido em alumínio antiderrapante para acesso ao salão de atendimento na porta traseira da ambulância com previsão para entrada da maca retrátil, sempre que a distância do solo ao piso do salão de atendimento for maior que 50 cm para entrada da maca; com dimensões compatíveis com o veículo de acordo com as normas da ABNT. A altura interna do veículo deverá ser original de fábrica, sem que seja alterada a parte construtiva da ambulância. O pneu estepe não deverá ser acondicionado no salão de atendimento.</w:t>
            </w:r>
          </w:p>
          <w:p w14:paraId="48F8B803" w14:textId="77777777" w:rsidR="00CA0B34" w:rsidRPr="0085544E" w:rsidRDefault="00CA0B34" w:rsidP="00237E5F">
            <w:pPr>
              <w:jc w:val="both"/>
              <w:rPr>
                <w:rFonts w:ascii="Arial" w:hAnsi="Arial" w:cs="Arial"/>
              </w:rPr>
            </w:pPr>
            <w:r w:rsidRPr="0085544E">
              <w:rPr>
                <w:rFonts w:ascii="Arial" w:hAnsi="Arial" w:cs="Arial"/>
                <w:b/>
                <w:bCs/>
              </w:rPr>
              <w:t>Sistema Elétrico:</w:t>
            </w:r>
            <w:r w:rsidRPr="0085544E">
              <w:rPr>
                <w:rFonts w:ascii="Arial" w:hAnsi="Arial" w:cs="Arial"/>
              </w:rPr>
              <w:t xml:space="preserve"> </w:t>
            </w:r>
          </w:p>
          <w:p w14:paraId="08B81EA3" w14:textId="77777777" w:rsidR="00CA0B34" w:rsidRPr="0085544E" w:rsidRDefault="00CA0B34" w:rsidP="00237E5F">
            <w:pPr>
              <w:jc w:val="both"/>
              <w:rPr>
                <w:rFonts w:ascii="Arial" w:hAnsi="Arial" w:cs="Arial"/>
              </w:rPr>
            </w:pPr>
            <w:r w:rsidRPr="0085544E">
              <w:rPr>
                <w:rFonts w:ascii="Arial" w:hAnsi="Arial" w:cs="Arial"/>
              </w:rPr>
              <w:t xml:space="preserve">Será o original do veículo, com montagem de bateria adicional. A alimentação deverá ser feita por duas baterias, sendo a do chassi original do fabricante e uma outra, independente, para o compartimento de atendimento. Essa segunda bateria deverá ser do tipo ciclo profundo e ter no mínimo 150 A, do tipo sem manutenção, 12 volts, instalada em local de fácil acesso, devendo possuir dreno de proteção para evitar corrosão caso ocorra vazamento de solução da mesma. O sistema elétrico deverá estar dimensionado para o emprego simultâneo de todos os itens especificados (do veículo e equipamentos), quer com a viatura em movimento quer estacionada, sem risco de sobrecarga no alternador, fiação ou disjuntores. O veículo deverá ser fornecido com alternador, original de fábrica, com capacidade de carregar ambas as baterias a plena carga simultaneamente e alimentar o sistema elétrico do conjunto. Independente da potência necessária do alternador, não serão admitidos alternadores menores que 140 A. O sistema deverá contemplar um carregador flutuador de bateria, mínimo 16A, para recarga da bateria auxiliar, quando o veículo não estiver em utilização, este carregador deve ser ligado à tomada de captação externa. Deverá </w:t>
            </w:r>
            <w:r w:rsidRPr="0085544E">
              <w:rPr>
                <w:rFonts w:ascii="Arial" w:hAnsi="Arial" w:cs="Arial"/>
              </w:rPr>
              <w:lastRenderedPageBreak/>
              <w:t xml:space="preserve">haver um sistema que bloqueie automaticamente o uso da bateria do motor para alimentar o compartimento de atendimento e as luzes adicionais de emergência, quando o veículo estiver com o motor desligado. Este sistema deverá possuir chave solenoide com corpo em material metálico. O compartimento de atendimento e o equipamento elétrico secundário devem ser servidos por circuitos totalmente separados e distintos dos circuitos do chassi da viatura. A fiação deve ter códigos permanentes de cores ou ter identificações com números/letras de fácil leitura, dispostas em chicotes ou sistemas semelhantes, confeccionados com cabos padrão automotivo com resistência à temperatura mínima de 105°C. Eles serão identificados por códigos nos terminais ou nos pontos de conexão. Todos os chicotes, armações e fiações devem ser fixados ao compartimento de atendimento ou armação por braçadeiras plásticas isoladas a fim de evitar ferrugem e movimentos que podem resultar em atritos, apertos, protuberâncias e danos. Todas as aberturas na viatura devem ser adequadamente calafetadas para passar a fiação. Todos os itens usados para proteger ou segurar a fiação devem ser adequados para utilização e ser padrão automotivo, aéreo, marinho ou eletrônico. Todos componentes elétricos, terminais e pontos devem ter uma alça de fio que possibilitem pelo menos duas substituições dos terminais da fiação. Todos os circuitos elétricos devem ser protegidos por disjuntores principais ou dispositivos eletrônicos de proteção à corrente (disjuntores automáticos ou manuais de armação), e devem ser de fácil remoção e acesso para inspeção e manutenção. Os diagramas e esquemas de fiação em português, incluindo códigos e listas de peças padrão, deverão ser fornecidos em separado. Todos os componentes elétricos e fiação devem ser facilmente acessíveis através de quadro de inspeção, pelo qual se possam realizar verificações e manutenção. As chaves, dispositivos indicadores e controles devem estar localizados e instalados de maneira a facilitar a remoção e manutenção. Os encaixes exteriores das lâmpadas, chaves, dispositivos eletrônicos e peças fixas, devem ser à prova de corrosão e de intempéries. Os equipamentos eletroeletrônicos devem incluir filtros, supressores ou protetores, a fim de evitar radiação eletromagnética e a consequente interferência em rádios e outros equipamentos eletrônicos. Central elétrica composta de disjuntor térmico e automático e reles instalado na parte superior do armário. Chave geral com corrente nominal contínua mínima de 120 A, não podendo ser em material plástico e </w:t>
            </w:r>
            <w:r w:rsidRPr="0085544E">
              <w:rPr>
                <w:rFonts w:ascii="Arial" w:hAnsi="Arial" w:cs="Arial"/>
              </w:rPr>
              <w:lastRenderedPageBreak/>
              <w:t>localizada ao alcance do motorista. Inversor de corrente contínua (12 V) para alternada (110 V) com capacidade de 1.000W de potência máxima contínua (não de pico), com onda senoidal pura. O painel elétrico interno, localizado na parede sobre a bancada próxima à cabeceira do paciente, deverá possuir uma régua integrada com no mínimo oito tomadas, sendo quatro tripolares (2P+T) de 110 V (AC), duas 5 V (DC) padrão USB e duas para 12 V (DC), além de interruptores com teclas do tipo “iluminadas” ou com indicador luminoso. Deverá possuir um voltímetro para monitoramento da voltagem. As tomadas elétricas deverão manter uma distância mínima de 31 cm de qualquer tomada de Oxigênio. Uma tomada tripolar (2P+T) de 110 V (AC) montada na parede oposta, na altura da região torácica do paciente secundário (assento da tripulação). Tomada externa (tripolar) para captação de energia instalada na parte superior do lado esquerdo do veículo. Essa tomada deverá estar protegida contra intempéries, estando em uso ou não. Deverá ser acompanhada por um fio de extensão de elevada resistência às intempéries e compatível com o sistema de plugues, tendo no mínimo 20 metros de comprimento. Um transformador automático ligado à tomada de captação, que permita o carro ser ligado a uma rede elétrica tanto de 110 como de 220 VCA e com sistema automático de comutação entre o transformador e o inversor, de modo que, forneça sempre 110 VCA para as tomadas internas.</w:t>
            </w:r>
          </w:p>
          <w:p w14:paraId="1A7C1B00" w14:textId="77777777" w:rsidR="00CA0B34" w:rsidRPr="0085544E" w:rsidRDefault="00CA0B34" w:rsidP="00237E5F">
            <w:pPr>
              <w:jc w:val="both"/>
              <w:rPr>
                <w:rFonts w:ascii="Arial" w:hAnsi="Arial" w:cs="Arial"/>
                <w:b/>
                <w:bCs/>
              </w:rPr>
            </w:pPr>
            <w:r w:rsidRPr="0085544E">
              <w:rPr>
                <w:rFonts w:ascii="Arial" w:hAnsi="Arial" w:cs="Arial"/>
                <w:b/>
                <w:bCs/>
              </w:rPr>
              <w:t xml:space="preserve">Iluminação: </w:t>
            </w:r>
          </w:p>
          <w:p w14:paraId="262482ED" w14:textId="77777777" w:rsidR="00CA0B34" w:rsidRPr="0085544E" w:rsidRDefault="00CA0B34" w:rsidP="00237E5F">
            <w:pPr>
              <w:jc w:val="both"/>
              <w:rPr>
                <w:rFonts w:ascii="Arial" w:hAnsi="Arial" w:cs="Arial"/>
              </w:rPr>
            </w:pPr>
            <w:r w:rsidRPr="0085544E">
              <w:rPr>
                <w:rFonts w:ascii="Arial" w:hAnsi="Arial" w:cs="Arial"/>
              </w:rPr>
              <w:t xml:space="preserve">A iluminação do compartimento de atendimento do veículo deve ser de dois tipos: Natural – mediante iluminação fornecida pelas janelas do veículo (cabine e carroceria), com vidros opacos ou jateados com três faixas transparentes no compartimento de atendimento. Artificial – deverá ser feita por no mínimo seis luminárias, instaladas no teto, com diâmetro mínimo de 200 mm, em base estampada em alumino cor branca ou injetada em plástico, em modelo LED. Podendo utilizar um dos conceitos de LED que seguem: </w:t>
            </w:r>
          </w:p>
          <w:p w14:paraId="61BF9337" w14:textId="77777777" w:rsidR="00CA0B34" w:rsidRPr="0085544E" w:rsidRDefault="00CA0B34" w:rsidP="00237E5F">
            <w:pPr>
              <w:jc w:val="both"/>
              <w:rPr>
                <w:rFonts w:ascii="Arial" w:hAnsi="Arial" w:cs="Arial"/>
              </w:rPr>
            </w:pPr>
            <w:r w:rsidRPr="0085544E">
              <w:rPr>
                <w:rFonts w:ascii="Arial" w:hAnsi="Arial" w:cs="Arial"/>
              </w:rPr>
              <w:t xml:space="preserve">a) Possuir no mínimo 08 LEDs de 01 Watt cada, tendo cada led intensidade luminosa mínima de 40 lumens. </w:t>
            </w:r>
          </w:p>
          <w:p w14:paraId="0D7F8C03" w14:textId="77777777" w:rsidR="00CA0B34" w:rsidRPr="0085544E" w:rsidRDefault="00CA0B34" w:rsidP="00237E5F">
            <w:pPr>
              <w:jc w:val="both"/>
              <w:rPr>
                <w:rFonts w:ascii="Arial" w:hAnsi="Arial" w:cs="Arial"/>
              </w:rPr>
            </w:pPr>
            <w:r w:rsidRPr="0085544E">
              <w:rPr>
                <w:rFonts w:ascii="Arial" w:hAnsi="Arial" w:cs="Arial"/>
              </w:rPr>
              <w:t xml:space="preserve">b) Possuir no mínimo 50 LEDs de alta eficiência luminosa, tendo cada LED, intensidade luminosa mínima de 7.000 mc e ângulo de abertura de 70º (categoria alto-brilho). </w:t>
            </w:r>
          </w:p>
          <w:p w14:paraId="712AF932" w14:textId="77777777" w:rsidR="00CA0B34" w:rsidRPr="0085544E" w:rsidRDefault="00CA0B34" w:rsidP="00237E5F">
            <w:pPr>
              <w:jc w:val="both"/>
              <w:rPr>
                <w:rFonts w:ascii="Arial" w:hAnsi="Arial" w:cs="Arial"/>
              </w:rPr>
            </w:pPr>
            <w:r w:rsidRPr="0085544E">
              <w:rPr>
                <w:rFonts w:ascii="Arial" w:hAnsi="Arial" w:cs="Arial"/>
              </w:rPr>
              <w:lastRenderedPageBreak/>
              <w:t xml:space="preserve">c) “Possuir no mínimo 50 LEDs com intensidade luminosa de 12.000 mc e ângulo de abertura de 20º. </w:t>
            </w:r>
          </w:p>
          <w:p w14:paraId="18A6F684" w14:textId="77777777" w:rsidR="00CA0B34" w:rsidRPr="0085544E" w:rsidRDefault="00CA0B34" w:rsidP="00237E5F">
            <w:pPr>
              <w:jc w:val="both"/>
              <w:rPr>
                <w:rFonts w:ascii="Arial" w:hAnsi="Arial" w:cs="Arial"/>
              </w:rPr>
            </w:pPr>
            <w:r w:rsidRPr="0085544E">
              <w:rPr>
                <w:rFonts w:ascii="Arial" w:hAnsi="Arial" w:cs="Arial"/>
              </w:rPr>
              <w:t xml:space="preserve">d) Possuir mínimo de 100 LEDs, com fluxo mínimo de 1000 lumens e ângulo de abertura de 120º (categoria alto-brilho). Em todas opções, a luminária deverá possuir a tensão de trabalho de 12 v e consumo nominal de 1 Ampér por luminária. </w:t>
            </w:r>
          </w:p>
          <w:p w14:paraId="584BE976" w14:textId="77777777" w:rsidR="00CA0B34" w:rsidRPr="0085544E" w:rsidRDefault="00CA0B34" w:rsidP="00237E5F">
            <w:pPr>
              <w:jc w:val="both"/>
              <w:rPr>
                <w:rFonts w:ascii="Arial" w:hAnsi="Arial" w:cs="Arial"/>
              </w:rPr>
            </w:pPr>
            <w:r w:rsidRPr="0085544E">
              <w:rPr>
                <w:rFonts w:ascii="Arial" w:hAnsi="Arial" w:cs="Arial"/>
              </w:rPr>
              <w:t xml:space="preserve">Os Leds deverão possuir cor predominantemente cristal com temperatura mínima de 5350º K e máxima de 10.000º K. Com lente de policarbonato translúcido, com acabamento corrugado para difusão da luz, distribuídas de forma a iluminar todo o compartimento do paciente, segundo padrões mínimos, estabelecidos pela ABNT” Deverá possuir, também, duas luminárias com foco dirigido sobre a maca, podendo ser: </w:t>
            </w:r>
          </w:p>
          <w:p w14:paraId="734846F4" w14:textId="77777777" w:rsidR="00CA0B34" w:rsidRPr="0085544E" w:rsidRDefault="00CA0B34" w:rsidP="00237E5F">
            <w:pPr>
              <w:jc w:val="both"/>
              <w:rPr>
                <w:rFonts w:ascii="Arial" w:hAnsi="Arial" w:cs="Arial"/>
              </w:rPr>
            </w:pPr>
            <w:r w:rsidRPr="0085544E">
              <w:rPr>
                <w:rFonts w:ascii="Arial" w:hAnsi="Arial" w:cs="Arial"/>
              </w:rPr>
              <w:t xml:space="preserve">a) Com lâmpadas em modelo LED, com no mínimo 12 LEDS de alta eficiência luminosa, tendo cada LED intensidade luminosa mínima de 7.000 mc e ângulo de abertura de 120º (categoria alto-brilho). </w:t>
            </w:r>
          </w:p>
          <w:p w14:paraId="36D6FED8" w14:textId="77777777" w:rsidR="00CA0B34" w:rsidRPr="0085544E" w:rsidRDefault="00CA0B34" w:rsidP="00237E5F">
            <w:pPr>
              <w:jc w:val="both"/>
              <w:rPr>
                <w:rFonts w:ascii="Arial" w:hAnsi="Arial" w:cs="Arial"/>
              </w:rPr>
            </w:pPr>
            <w:r w:rsidRPr="0085544E">
              <w:rPr>
                <w:rFonts w:ascii="Arial" w:hAnsi="Arial" w:cs="Arial"/>
              </w:rPr>
              <w:t xml:space="preserve">b) Com módulo articulado com no mínimo 04 LEDs de 1 W cada, tendo cada LED intensidade luminosa mínima de 40 lumens, dotados de lente colimadora em plástico de Engenharia com resistência automotiva e alta visibilidade. Os LEDs deverão possuir cor predominantemente cristal com temperatura mínima de 5.350º K e máxima de 10.000º K. </w:t>
            </w:r>
          </w:p>
          <w:p w14:paraId="70FB7636" w14:textId="77777777" w:rsidR="00CA0B34" w:rsidRPr="0085544E" w:rsidRDefault="00CA0B34" w:rsidP="00237E5F">
            <w:pPr>
              <w:jc w:val="both"/>
              <w:rPr>
                <w:rFonts w:ascii="Arial" w:hAnsi="Arial" w:cs="Arial"/>
              </w:rPr>
            </w:pPr>
            <w:r w:rsidRPr="0085544E">
              <w:rPr>
                <w:rFonts w:ascii="Arial" w:hAnsi="Arial" w:cs="Arial"/>
              </w:rPr>
              <w:t>c) Com módulo articulado com no mínimo 12 LEDs de alta eficiência luminosa, com fluxo luminoso mínimo de 600 lumens e ângulo de abertura de no mínimo 60º (categoria alto-brilho). Qualquer que seja a opção aplicada, essa deverá contar com lente em policarbonato translúcido. Os acionamentos devem estar dispostos no painel de comando, dentro do salão de atendimento, com interruptores de teclas com visor luminoso individual de acionamento ou com indicador luminoso. A iluminação externa deverá contar com holofotes tipo farol articulado regulável manualmente na parte traseira e nas laterais da carroceria, com acionamento independente e foco direcional ajustável 180º na vertical podendo ser:</w:t>
            </w:r>
          </w:p>
          <w:p w14:paraId="79F2FC56" w14:textId="77777777" w:rsidR="00CA0B34" w:rsidRPr="0085544E" w:rsidRDefault="00CA0B34" w:rsidP="00237E5F">
            <w:pPr>
              <w:jc w:val="both"/>
              <w:rPr>
                <w:rFonts w:ascii="Arial" w:hAnsi="Arial" w:cs="Arial"/>
              </w:rPr>
            </w:pPr>
            <w:r w:rsidRPr="0085544E">
              <w:rPr>
                <w:rFonts w:ascii="Arial" w:hAnsi="Arial" w:cs="Arial"/>
              </w:rPr>
              <w:t xml:space="preserve">a) Com lâmpada do tipo alógeno com potência mínima de 50 Watts cada; </w:t>
            </w:r>
          </w:p>
          <w:p w14:paraId="79C75FDB" w14:textId="77777777" w:rsidR="00CA0B34" w:rsidRPr="0085544E" w:rsidRDefault="00CA0B34" w:rsidP="00237E5F">
            <w:pPr>
              <w:jc w:val="both"/>
              <w:rPr>
                <w:rFonts w:ascii="Arial" w:hAnsi="Arial" w:cs="Arial"/>
              </w:rPr>
            </w:pPr>
            <w:r w:rsidRPr="0085544E">
              <w:rPr>
                <w:rFonts w:ascii="Arial" w:hAnsi="Arial" w:cs="Arial"/>
              </w:rPr>
              <w:t xml:space="preserve">b) Com 9 LEDs de alta potência, de quinta geração, compacto e selado, com conjunto ótico em plástico de engenharia com resistência automotiva e alta visibilidade na cor cristal, em formato circular com lentes de no mínimo 80 mm de diâmetro. Especificações: Cor Cristal: </w:t>
            </w:r>
            <w:r w:rsidRPr="0085544E">
              <w:rPr>
                <w:rFonts w:ascii="Arial" w:hAnsi="Arial" w:cs="Arial"/>
              </w:rPr>
              <w:lastRenderedPageBreak/>
              <w:t>temperatura de cor de 6500ºK típico; Capacidade luminosa mínima: 1000 Lumens (típica para cada farol); Tensão de aplicação: 12 Vcc; Corrente média: 1,1A.</w:t>
            </w:r>
          </w:p>
          <w:p w14:paraId="70B5550F" w14:textId="77777777" w:rsidR="00CA0B34" w:rsidRPr="0085544E" w:rsidRDefault="00CA0B34" w:rsidP="00237E5F">
            <w:pPr>
              <w:jc w:val="both"/>
              <w:rPr>
                <w:rFonts w:ascii="Arial" w:hAnsi="Arial" w:cs="Arial"/>
                <w:b/>
                <w:bCs/>
              </w:rPr>
            </w:pPr>
            <w:r w:rsidRPr="0085544E">
              <w:rPr>
                <w:rFonts w:ascii="Arial" w:hAnsi="Arial" w:cs="Arial"/>
                <w:b/>
                <w:bCs/>
              </w:rPr>
              <w:t>Sinalização Acústica e Luminosa de Emergência</w:t>
            </w:r>
          </w:p>
          <w:p w14:paraId="778D0E11" w14:textId="77777777" w:rsidR="00CA0B34" w:rsidRPr="0085544E" w:rsidRDefault="00CA0B34" w:rsidP="00237E5F">
            <w:pPr>
              <w:jc w:val="both"/>
              <w:rPr>
                <w:rFonts w:ascii="Arial" w:hAnsi="Arial" w:cs="Arial"/>
              </w:rPr>
            </w:pPr>
            <w:r w:rsidRPr="0085544E">
              <w:rPr>
                <w:rFonts w:ascii="Arial" w:hAnsi="Arial" w:cs="Arial"/>
              </w:rPr>
              <w:t>Sinalizador frontal principal: Deverá possuir um sinalizador principal do tipo barra em formato de arco, com módulo único e lente inteiriça ou múltiplas lentes e módulos, com comprimento mínimo de 1.000 mm e máximo de 1.300 mm, largura mínima de 250 mm e máxima de 500 mm e altura mínima de 55 mm e máxima de 110 mm, instalada no teto da cabine do veículo. Estrutura da barra em ABS reforçado com alumínio extrudado, ou alumínio extrudado na cor preta, cúpula injetada em policarbonato na cor vermelha, resistente a impactos e descoloração, com tratamento UV. Conjunto luminoso composto por mínimo de 250 diodos emissores de luz (led) próprios para iluminação (categoria alto-brilho) ou, 11 (onze) módulos com no mínimo 04 Leds de 1 W cada, totalizando um mínimo de 44 LEDs, tendo cada Led intensidade luminosa mínima de 40 lumens dotados de lente colimadora em plástico de Engenharia com resistência automotiva e alta visibilidade, sendo diretiva nos módulos centrais e difusora nos módulos laterais na cor vermelha, de alta frequência (mínimo de 240 flashes por minuto) distribuídos equitativamente por toda a extensão visível da barra, sem pontos cegos de luminosidade, desde que o “design” no veículo permita, com consumo máximo de 6A. Este equipamento deverá possuir sistema de gerenciamento de carga automática, gerenciando a carga da bateria quando o veículo não estiver ligado, desligando automaticamente o sinalizador se necessário, evitando assim a descarga total da bateria e possíveis falhas no acionamento do motor do veículo.</w:t>
            </w:r>
          </w:p>
          <w:p w14:paraId="7961987C" w14:textId="77777777" w:rsidR="00CA0B34" w:rsidRPr="0085544E" w:rsidRDefault="00CA0B34" w:rsidP="00237E5F">
            <w:pPr>
              <w:jc w:val="both"/>
              <w:rPr>
                <w:rFonts w:ascii="Arial" w:hAnsi="Arial" w:cs="Arial"/>
                <w:b/>
                <w:bCs/>
              </w:rPr>
            </w:pPr>
            <w:r w:rsidRPr="0085544E">
              <w:rPr>
                <w:rFonts w:ascii="Arial" w:hAnsi="Arial" w:cs="Arial"/>
                <w:b/>
                <w:bCs/>
              </w:rPr>
              <w:t xml:space="preserve">Sinalizadores Frontais secundários: </w:t>
            </w:r>
          </w:p>
          <w:p w14:paraId="3023C60F" w14:textId="77777777" w:rsidR="00CA0B34" w:rsidRPr="0085544E" w:rsidRDefault="00CA0B34" w:rsidP="00237E5F">
            <w:pPr>
              <w:jc w:val="both"/>
              <w:rPr>
                <w:rFonts w:ascii="Arial" w:hAnsi="Arial" w:cs="Arial"/>
              </w:rPr>
            </w:pPr>
            <w:r w:rsidRPr="0085544E">
              <w:rPr>
                <w:rFonts w:ascii="Arial" w:hAnsi="Arial" w:cs="Arial"/>
              </w:rPr>
              <w:t>Deverá ter 04 sinalizadores na cor vermelho rubi, distribuídos pelas grades frontais (inferior e/ou superior) de acordo com o “design” do veículo, que possam ser acionado em conjunto com o sistema de sinalização principal, cada sinalizador será composto por um módulo com no mínimo, 3 LEDs de 1 W cada, tendo cada LED intensidade luminosa mínima de 40 lumens dotados de lente em plástico de Engenharia com resistência automotiva e alta visibilidade.</w:t>
            </w:r>
          </w:p>
          <w:p w14:paraId="6771EE69" w14:textId="77777777" w:rsidR="00CA0B34" w:rsidRPr="0085544E" w:rsidRDefault="00CA0B34" w:rsidP="00237E5F">
            <w:pPr>
              <w:jc w:val="both"/>
              <w:rPr>
                <w:rFonts w:ascii="Arial" w:hAnsi="Arial" w:cs="Arial"/>
                <w:b/>
                <w:bCs/>
              </w:rPr>
            </w:pPr>
            <w:r w:rsidRPr="0085544E">
              <w:rPr>
                <w:rFonts w:ascii="Arial" w:hAnsi="Arial" w:cs="Arial"/>
                <w:b/>
                <w:bCs/>
              </w:rPr>
              <w:t xml:space="preserve">Sinalizadores laterais: </w:t>
            </w:r>
          </w:p>
          <w:p w14:paraId="18D41E7E" w14:textId="77777777" w:rsidR="00CA0B34" w:rsidRPr="0085544E" w:rsidRDefault="00CA0B34" w:rsidP="00237E5F">
            <w:pPr>
              <w:jc w:val="both"/>
              <w:rPr>
                <w:rFonts w:ascii="Arial" w:hAnsi="Arial" w:cs="Arial"/>
              </w:rPr>
            </w:pPr>
            <w:r w:rsidRPr="0085544E">
              <w:rPr>
                <w:rFonts w:ascii="Arial" w:hAnsi="Arial" w:cs="Arial"/>
              </w:rPr>
              <w:lastRenderedPageBreak/>
              <w:t xml:space="preserve">Três sinalizadores pulsantes intercalados, de cada lado da carroceria da ambulância, sendo dois </w:t>
            </w:r>
            <w:r w:rsidRPr="0085544E">
              <w:rPr>
                <w:rFonts w:ascii="Arial" w:hAnsi="Arial" w:cs="Arial"/>
                <w:b/>
                <w:bCs/>
              </w:rPr>
              <w:t>vermelhos e azul e uma  na cor cristal centralizado</w:t>
            </w:r>
            <w:r w:rsidRPr="0085544E">
              <w:rPr>
                <w:rFonts w:ascii="Arial" w:hAnsi="Arial" w:cs="Arial"/>
              </w:rPr>
              <w:t xml:space="preserve">, com frequência mínima de 90 “flashes” por minuto, com lente injetada de policarbonato, resistente a impactos e descolorização com tratamento “UV”. Podendo utilizar um dos conceitos de LED que seguem: </w:t>
            </w:r>
          </w:p>
          <w:p w14:paraId="1CA29447" w14:textId="77777777" w:rsidR="00CA0B34" w:rsidRPr="0085544E" w:rsidRDefault="00CA0B34" w:rsidP="00237E5F">
            <w:pPr>
              <w:jc w:val="both"/>
              <w:rPr>
                <w:rFonts w:ascii="Arial" w:hAnsi="Arial" w:cs="Arial"/>
              </w:rPr>
            </w:pPr>
            <w:r w:rsidRPr="0085544E">
              <w:rPr>
                <w:rFonts w:ascii="Arial" w:hAnsi="Arial" w:cs="Arial"/>
              </w:rPr>
              <w:t xml:space="preserve">a) Possuir no mínimo 08 Leds de 1 Watt cada, tendo cada Led intensidade luminosa de 40 lumens. </w:t>
            </w:r>
          </w:p>
          <w:p w14:paraId="241F2CBB" w14:textId="77777777" w:rsidR="00CA0B34" w:rsidRPr="0085544E" w:rsidRDefault="00CA0B34" w:rsidP="00237E5F">
            <w:pPr>
              <w:jc w:val="both"/>
              <w:rPr>
                <w:rFonts w:ascii="Arial" w:hAnsi="Arial" w:cs="Arial"/>
              </w:rPr>
            </w:pPr>
            <w:r w:rsidRPr="0085544E">
              <w:rPr>
                <w:rFonts w:ascii="Arial" w:hAnsi="Arial" w:cs="Arial"/>
              </w:rPr>
              <w:t xml:space="preserve">b) Possuir no mínimo 50 Leds com intensidade luminosa de 7.000mc e ângulo de abertura de 70 º. </w:t>
            </w:r>
          </w:p>
          <w:p w14:paraId="5B03B99B" w14:textId="77777777" w:rsidR="00CA0B34" w:rsidRPr="0085544E" w:rsidRDefault="00CA0B34" w:rsidP="00237E5F">
            <w:pPr>
              <w:jc w:val="both"/>
              <w:rPr>
                <w:rFonts w:ascii="Arial" w:hAnsi="Arial" w:cs="Arial"/>
              </w:rPr>
            </w:pPr>
            <w:r w:rsidRPr="0085544E">
              <w:rPr>
                <w:rFonts w:ascii="Arial" w:hAnsi="Arial" w:cs="Arial"/>
              </w:rPr>
              <w:t>c) Possuir no mínimo 50 Leds com intensidade luminosa de 12.000mc e ângulo de abertura de 20 º Em todas as opções, o sinalizador deverá possuir tensão de trabalho de 12 Vcc e consumo nominal máximo de 1 Ampér por luminária. Os LEDs deverão possuir cor vermelha com comprimento de 620 a 630 mm.</w:t>
            </w:r>
          </w:p>
          <w:p w14:paraId="38F44793" w14:textId="77777777" w:rsidR="00CA0B34" w:rsidRPr="0085544E" w:rsidRDefault="00CA0B34" w:rsidP="00237E5F">
            <w:pPr>
              <w:jc w:val="both"/>
              <w:rPr>
                <w:rFonts w:ascii="Arial" w:hAnsi="Arial" w:cs="Arial"/>
                <w:b/>
                <w:bCs/>
              </w:rPr>
            </w:pPr>
            <w:r w:rsidRPr="0085544E">
              <w:rPr>
                <w:rFonts w:ascii="Arial" w:hAnsi="Arial" w:cs="Arial"/>
                <w:b/>
                <w:bCs/>
              </w:rPr>
              <w:t xml:space="preserve">Sinalizadores Traseiros: </w:t>
            </w:r>
          </w:p>
          <w:p w14:paraId="0E6AAB32" w14:textId="77777777" w:rsidR="00CA0B34" w:rsidRPr="0085544E" w:rsidRDefault="00CA0B34" w:rsidP="00237E5F">
            <w:pPr>
              <w:jc w:val="both"/>
              <w:rPr>
                <w:rFonts w:ascii="Arial" w:hAnsi="Arial" w:cs="Arial"/>
              </w:rPr>
            </w:pPr>
            <w:r w:rsidRPr="0085544E">
              <w:rPr>
                <w:rFonts w:ascii="Arial" w:hAnsi="Arial" w:cs="Arial"/>
              </w:rPr>
              <w:t xml:space="preserve">Dois sinalizadores na parte traseira da ambulância na cor vermelha, com frequência mínima de 90 “flashes” por minuto, operando mesmo com as portas traseiras abertas e permitindo a visualização da sinalização de emergência no trânsito, quando acionado com lente injetada de policarbonato, resistente a impactos e descolorização com tratamento “UV”. Podendo utilizar um dos conceitos de Led que seguem: </w:t>
            </w:r>
          </w:p>
          <w:p w14:paraId="2D365A02" w14:textId="77777777" w:rsidR="00CA0B34" w:rsidRPr="0085544E" w:rsidRDefault="00CA0B34" w:rsidP="00237E5F">
            <w:pPr>
              <w:jc w:val="both"/>
              <w:rPr>
                <w:rFonts w:ascii="Arial" w:hAnsi="Arial" w:cs="Arial"/>
              </w:rPr>
            </w:pPr>
            <w:r w:rsidRPr="0085544E">
              <w:rPr>
                <w:rFonts w:ascii="Arial" w:hAnsi="Arial" w:cs="Arial"/>
              </w:rPr>
              <w:t xml:space="preserve">d) Possuir no mínimo 08 Leds de 1 Watt cada, tendo cada Led intensidade luminosa de 40 lumens. </w:t>
            </w:r>
          </w:p>
          <w:p w14:paraId="1927C516" w14:textId="77777777" w:rsidR="00CA0B34" w:rsidRPr="0085544E" w:rsidRDefault="00CA0B34" w:rsidP="00237E5F">
            <w:pPr>
              <w:jc w:val="both"/>
              <w:rPr>
                <w:rFonts w:ascii="Arial" w:hAnsi="Arial" w:cs="Arial"/>
              </w:rPr>
            </w:pPr>
            <w:r w:rsidRPr="0085544E">
              <w:rPr>
                <w:rFonts w:ascii="Arial" w:hAnsi="Arial" w:cs="Arial"/>
              </w:rPr>
              <w:t xml:space="preserve">e) Possuir no mínimo 30 Leds com intensidade luminosa de 7.000mc e ângulo de abertura de 70º. </w:t>
            </w:r>
          </w:p>
          <w:p w14:paraId="25C0A5F9" w14:textId="77777777" w:rsidR="00CA0B34" w:rsidRPr="0085544E" w:rsidRDefault="00CA0B34" w:rsidP="00237E5F">
            <w:pPr>
              <w:jc w:val="both"/>
              <w:rPr>
                <w:rFonts w:ascii="Arial" w:hAnsi="Arial" w:cs="Arial"/>
              </w:rPr>
            </w:pPr>
            <w:r w:rsidRPr="0085544E">
              <w:rPr>
                <w:rFonts w:ascii="Arial" w:hAnsi="Arial" w:cs="Arial"/>
              </w:rPr>
              <w:t>f) Possuir no mínimo 30 Leds com intensidade luminosa de 12.000mc e ângulo de abertura de 20º. Em todas as opções, o sinalizador deverá possuir tensão de trabalho de 12 Vcc e consumo nominal máximo de 1 Ampér por luminária. Os Leds deverão possuir cor vermelha com comprimento de 620 a 630 mm.”</w:t>
            </w:r>
          </w:p>
          <w:p w14:paraId="6AAC1826" w14:textId="77777777" w:rsidR="00CA0B34" w:rsidRPr="0085544E" w:rsidRDefault="00CA0B34" w:rsidP="00237E5F">
            <w:pPr>
              <w:jc w:val="both"/>
              <w:rPr>
                <w:rFonts w:ascii="Arial" w:hAnsi="Arial" w:cs="Arial"/>
                <w:b/>
                <w:bCs/>
              </w:rPr>
            </w:pPr>
            <w:r w:rsidRPr="0085544E">
              <w:rPr>
                <w:rFonts w:ascii="Arial" w:hAnsi="Arial" w:cs="Arial"/>
                <w:b/>
                <w:bCs/>
              </w:rPr>
              <w:t xml:space="preserve">Sinalização acústica: </w:t>
            </w:r>
          </w:p>
          <w:p w14:paraId="672749B6" w14:textId="77777777" w:rsidR="00CA0B34" w:rsidRPr="0085544E" w:rsidRDefault="00CA0B34" w:rsidP="00237E5F">
            <w:pPr>
              <w:jc w:val="both"/>
              <w:rPr>
                <w:rFonts w:ascii="Arial" w:hAnsi="Arial" w:cs="Arial"/>
              </w:rPr>
            </w:pPr>
            <w:r w:rsidRPr="0085544E">
              <w:rPr>
                <w:rFonts w:ascii="Arial" w:hAnsi="Arial" w:cs="Arial"/>
              </w:rPr>
              <w:t xml:space="preserve">Sinalizador acústico com amplificador de potência mínima de 100 W RMS @13,8 Vcc, mínimo de quatro tons distintos, sistema de megafone com ajuste de ganho e pressão sonora a 01 (um) metro de no mínimo 100 dB @13,8 Vcc; Estes equipamentos não poderão gerar ruídos </w:t>
            </w:r>
            <w:r w:rsidRPr="0085544E">
              <w:rPr>
                <w:rFonts w:ascii="Arial" w:hAnsi="Arial" w:cs="Arial"/>
              </w:rPr>
              <w:lastRenderedPageBreak/>
              <w:t xml:space="preserve">eletromagnéticos ou qualquer outra forma de sinal que interfira na recepção de sinais de rádio ou telefonia móvel. Os comandos de toda a sinalização visual e acústica deverão estar localizados em painel único, na cabine do motorista, permitindo sua operação por ambos os ocupantes da cabine, e o funcionamento independente do sistema visual e acústico, e será dotado de: </w:t>
            </w:r>
          </w:p>
          <w:p w14:paraId="6943B823" w14:textId="77777777" w:rsidR="00CA0B34" w:rsidRPr="0085544E" w:rsidRDefault="00CA0B34" w:rsidP="00237E5F">
            <w:pPr>
              <w:jc w:val="both"/>
              <w:rPr>
                <w:rFonts w:ascii="Arial" w:hAnsi="Arial" w:cs="Arial"/>
              </w:rPr>
            </w:pPr>
            <w:r w:rsidRPr="0085544E">
              <w:rPr>
                <w:rFonts w:ascii="Arial" w:hAnsi="Arial" w:cs="Arial"/>
              </w:rPr>
              <w:t xml:space="preserve">a) Controle para quatro tipos de sinalização (para uso em não emergências; para uso em emergências; para uso em emergências durante o atendimento com o veículo parado; para uso em emergências durante o deslocamento); </w:t>
            </w:r>
          </w:p>
          <w:p w14:paraId="65FBFB91" w14:textId="77777777" w:rsidR="00CA0B34" w:rsidRPr="0085544E" w:rsidRDefault="00CA0B34" w:rsidP="00237E5F">
            <w:pPr>
              <w:jc w:val="both"/>
              <w:rPr>
                <w:rFonts w:ascii="Arial" w:hAnsi="Arial" w:cs="Arial"/>
              </w:rPr>
            </w:pPr>
            <w:r w:rsidRPr="0085544E">
              <w:rPr>
                <w:rFonts w:ascii="Arial" w:hAnsi="Arial" w:cs="Arial"/>
              </w:rPr>
              <w:t xml:space="preserve">b) Botão liga-desliga para a sirene; </w:t>
            </w:r>
          </w:p>
          <w:p w14:paraId="0EEED640" w14:textId="77777777" w:rsidR="00CA0B34" w:rsidRPr="0085544E" w:rsidRDefault="00CA0B34" w:rsidP="00237E5F">
            <w:pPr>
              <w:jc w:val="both"/>
              <w:rPr>
                <w:rFonts w:ascii="Arial" w:hAnsi="Arial" w:cs="Arial"/>
              </w:rPr>
            </w:pPr>
            <w:r w:rsidRPr="0085544E">
              <w:rPr>
                <w:rFonts w:ascii="Arial" w:hAnsi="Arial" w:cs="Arial"/>
              </w:rPr>
              <w:t xml:space="preserve">c) Botão sem retenção para sirene, para “toque rápido”; </w:t>
            </w:r>
          </w:p>
          <w:p w14:paraId="7B9E104A" w14:textId="77777777" w:rsidR="00CA0B34" w:rsidRPr="0085544E" w:rsidRDefault="00CA0B34" w:rsidP="00237E5F">
            <w:pPr>
              <w:jc w:val="both"/>
              <w:rPr>
                <w:rFonts w:ascii="Arial" w:hAnsi="Arial" w:cs="Arial"/>
              </w:rPr>
            </w:pPr>
            <w:r w:rsidRPr="0085544E">
              <w:rPr>
                <w:rFonts w:ascii="Arial" w:hAnsi="Arial" w:cs="Arial"/>
              </w:rPr>
              <w:t xml:space="preserve">d) Botão para comutação entre os quatro tipos de toque de sirene; </w:t>
            </w:r>
          </w:p>
          <w:p w14:paraId="79E3EC2D" w14:textId="77777777" w:rsidR="00CA0B34" w:rsidRPr="0085544E" w:rsidRDefault="00CA0B34" w:rsidP="00237E5F">
            <w:pPr>
              <w:jc w:val="both"/>
              <w:rPr>
                <w:rFonts w:ascii="Arial" w:hAnsi="Arial" w:cs="Arial"/>
              </w:rPr>
            </w:pPr>
            <w:r w:rsidRPr="0085544E">
              <w:rPr>
                <w:rFonts w:ascii="Arial" w:hAnsi="Arial" w:cs="Arial"/>
              </w:rPr>
              <w:t>e) Microfone para utilização da sirene como megafone;</w:t>
            </w:r>
          </w:p>
          <w:p w14:paraId="37E87FF2" w14:textId="77777777" w:rsidR="00CA0B34" w:rsidRPr="0085544E" w:rsidRDefault="00CA0B34" w:rsidP="00237E5F">
            <w:pPr>
              <w:jc w:val="both"/>
              <w:rPr>
                <w:rFonts w:ascii="Arial" w:hAnsi="Arial" w:cs="Arial"/>
              </w:rPr>
            </w:pPr>
            <w:r w:rsidRPr="0085544E">
              <w:rPr>
                <w:rFonts w:ascii="Arial" w:hAnsi="Arial" w:cs="Arial"/>
              </w:rPr>
              <w:t xml:space="preserve">f) Controle de volume do megafone; </w:t>
            </w:r>
          </w:p>
          <w:p w14:paraId="6D813BA8" w14:textId="77777777" w:rsidR="00CA0B34" w:rsidRPr="0085544E" w:rsidRDefault="00CA0B34" w:rsidP="00237E5F">
            <w:pPr>
              <w:jc w:val="both"/>
              <w:rPr>
                <w:rFonts w:ascii="Arial" w:hAnsi="Arial" w:cs="Arial"/>
              </w:rPr>
            </w:pPr>
            <w:r w:rsidRPr="0085544E">
              <w:rPr>
                <w:rFonts w:ascii="Arial" w:hAnsi="Arial" w:cs="Arial"/>
              </w:rPr>
              <w:t>g) Deverá possuir sinalizador acústico de ré.</w:t>
            </w:r>
          </w:p>
          <w:p w14:paraId="11DA8695" w14:textId="77777777" w:rsidR="00CA0B34" w:rsidRPr="0085544E" w:rsidRDefault="00CA0B34" w:rsidP="00237E5F">
            <w:pPr>
              <w:jc w:val="both"/>
              <w:rPr>
                <w:rFonts w:ascii="Arial" w:hAnsi="Arial" w:cs="Arial"/>
              </w:rPr>
            </w:pPr>
            <w:r w:rsidRPr="0085544E">
              <w:rPr>
                <w:rFonts w:ascii="Arial" w:hAnsi="Arial" w:cs="Arial"/>
              </w:rPr>
              <w:t>01 (uma) sirene eletropneumática (Fá-Dó), lubrificada por óleo, com no mínimo 02 (duas) cornetas, padrão Corpo de Bombeiros, com acionamento posicionado na cabine do veículo em local de fácil acionamento ao alcance do motorista, instaladas em suporte posicionado na parte inferior do veículo protegido contra intempéries; ou, alternativamente, uma sirene movida a compressor de diafragma (isento de óleo), com nível de som até 2 metros (110 a 117 db), temperatura de operação (-10º à 60º), pressão 20 Psi; peso máximo 8 kg, consumo 15A, alimentação 12 VCC, dimensão aproximada 27x25x34 cm (AxLxC).</w:t>
            </w:r>
          </w:p>
          <w:p w14:paraId="0769C0FF" w14:textId="77777777" w:rsidR="00CA0B34" w:rsidRPr="0085544E" w:rsidRDefault="00CA0B34" w:rsidP="00237E5F">
            <w:pPr>
              <w:jc w:val="both"/>
              <w:rPr>
                <w:rFonts w:ascii="Arial" w:hAnsi="Arial" w:cs="Arial"/>
                <w:b/>
                <w:bCs/>
              </w:rPr>
            </w:pPr>
            <w:r w:rsidRPr="0085544E">
              <w:rPr>
                <w:rFonts w:ascii="Arial" w:hAnsi="Arial" w:cs="Arial"/>
                <w:b/>
                <w:bCs/>
              </w:rPr>
              <w:t xml:space="preserve">Sistema de Oxigênio: </w:t>
            </w:r>
          </w:p>
          <w:p w14:paraId="7F1DB952" w14:textId="77777777" w:rsidR="00CA0B34" w:rsidRPr="0085544E" w:rsidRDefault="00CA0B34" w:rsidP="00237E5F">
            <w:pPr>
              <w:jc w:val="both"/>
              <w:rPr>
                <w:rFonts w:ascii="Arial" w:hAnsi="Arial" w:cs="Arial"/>
              </w:rPr>
            </w:pPr>
            <w:r w:rsidRPr="0085544E">
              <w:rPr>
                <w:rFonts w:ascii="Arial" w:hAnsi="Arial" w:cs="Arial"/>
              </w:rPr>
              <w:t xml:space="preserve">O veículo deverá possuir um sistema fixo de Oxigênio e ar comprimido, além de ser acompanhado por um sistema portátil de oxigenação. Sistema fixo de Oxigênio e ar comprimido (redes integradas ao veículo): contendo dois cilindros de oxigênio e um cilindro de ar comprimido de no mínimo 16 litros cada, localizados na traseira da viatura, do lado esquerdo, entre o armário e a porta traseira, em suportes individuais para os cilindros, com cintas reguláveis e mecanismo confiável resistente a vibrações, trepidações e/ou capotamentos, </w:t>
            </w:r>
            <w:r w:rsidRPr="0085544E">
              <w:rPr>
                <w:rFonts w:ascii="Arial" w:hAnsi="Arial" w:cs="Arial"/>
              </w:rPr>
              <w:lastRenderedPageBreak/>
              <w:t>possibilitando receber cilindros de capacidade diferentes, equipado com válvula pré-regulada para 3,5 a 4,0 kgf/cm2 e manômetro interligado; de maneira que se possa utilizar qualquer dos cilindros sem a necessidade de troca de mangueira ou válvula de um cilindro para o outro. Todos os componentes desse sistema deverão respeitar as normas de segurança (inclusive veicular) vigentes e aplicáveis. Os suportes dos cilindros não poderão ser fixados por meio de rebites. Os parafusos fixadores deverão suportar impactos sem se soltar. As cintas de fixação dos torpedos deverão ter ajuste do tipo “catraca”. As cintas não poderão sofrer ações de alongamento, deformidade ou soltar-se com o uso, devendo suportar capacidade de tração de peso superior a dois mil kg. As mangueiras deverão passar através de conduítes, embutidos na parede lateral do salão de atendimento, para evitar que sejam danificadas e para facilitar a substituição ou manutenção. No suporte do cilindro onde o mesmo esteja em contato com o cilindro deverá ter aplicação de borracha. O compartimento de fixação dos cilindros, deverá ser revestido no piso por borracha ou outro material de características adequadas para proteção da pintura do cilindro e proteções em aço inoxidável onde os cilindros são apoiados para se evitar a ocorrência de ranhuras e desgaste no piso. Na região da bancada, ao lado da cabeceira do paciente deverá existir uma régua quádrupla com duas saídas de oxigênio e duas saídas de ar comprimido, oriundo dos cilindros fixos, composta por estrutura metálica resistente, com fechamento automático, roscas e padrões conforme ABNT. Tal régua deverá ser afixada em painel removível para melhor acesso ao sistema de tubulação para manutenção. A régua quádrupla deverá possuir: fluxômetro, umidificador para O2 e aspirador tipo venturi para ar comprimido, com roscas padrão ABNT. O chicote deverá ser confeccionado em nylon, conforme especificações da ABNT e, juntamente com a máscara de O2, em material atóxico. Por sobre a régua, deverá ser colocada uma proteção em policarbonato translúcido, de modo a proteger a régua e proteger os usuários da mesma, sem que, o acesso à régua seja prejudicado. O projeto do sistema fixo de oxigênio deverá ter laudo de aprovação da empresa habilitada, distribuidora dos equipamentos.</w:t>
            </w:r>
          </w:p>
          <w:p w14:paraId="325B71F4" w14:textId="77777777" w:rsidR="00CA0B34" w:rsidRPr="0085544E" w:rsidRDefault="00CA0B34" w:rsidP="00237E5F">
            <w:pPr>
              <w:jc w:val="both"/>
              <w:rPr>
                <w:rFonts w:ascii="Arial" w:hAnsi="Arial" w:cs="Arial"/>
                <w:b/>
                <w:bCs/>
              </w:rPr>
            </w:pPr>
            <w:r w:rsidRPr="0085544E">
              <w:rPr>
                <w:rFonts w:ascii="Arial" w:hAnsi="Arial" w:cs="Arial"/>
                <w:b/>
                <w:bCs/>
              </w:rPr>
              <w:t xml:space="preserve">Sistema portátil de Oxigênio completo: </w:t>
            </w:r>
          </w:p>
          <w:p w14:paraId="792F7E85" w14:textId="77777777" w:rsidR="00CA0B34" w:rsidRPr="0085544E" w:rsidRDefault="00CA0B34" w:rsidP="00237E5F">
            <w:pPr>
              <w:jc w:val="both"/>
              <w:rPr>
                <w:rFonts w:ascii="Arial" w:hAnsi="Arial" w:cs="Arial"/>
              </w:rPr>
            </w:pPr>
            <w:r w:rsidRPr="0085544E">
              <w:rPr>
                <w:rFonts w:ascii="Arial" w:hAnsi="Arial" w:cs="Arial"/>
              </w:rPr>
              <w:t xml:space="preserve">Contendo cilindro de Oxigênio de alumínio de no mínimo 0,5 m3/ 3 litros, válvula redutora com manômetro, fluxômetro, saída para aspiração com válvula reguladora e circuito do paciente (frasco, </w:t>
            </w:r>
            <w:r w:rsidRPr="0085544E">
              <w:rPr>
                <w:rFonts w:ascii="Arial" w:hAnsi="Arial" w:cs="Arial"/>
              </w:rPr>
              <w:lastRenderedPageBreak/>
              <w:t xml:space="preserve">chicote, nebulizador e máscara). Este cilindro deve ser de alumínio, a fim de facilitar o transporte. Todo o sistema deverá ser integrado em um estojo ou estrutura de suporte, com alça para transporte, confeccionado em material resistente e lavável, e deverá possuir um dispositivo de fixação dentro da cabine do paciente, seguro e de fácil remoção quando seu uso for necessário. Os sistemas fixo e portátil de Oxigênio deverão possuir componentes com as seguintes características: Válvula reguladora de pressão: corpo em latão cromado, válvula de alívio calibrada, manômetro aneroide de 0 a 300 kgf/cm², pressão de trabalho calibrada para aproximadamente 3,5 kgf/cm². Conexões de acordo com ABNT. Umidificador de Oxigênio: somente para sistema fixo. Frasco em PVC atóxico ou similar, com capacidade de no mínimo 250 ml, graduado, de forma a permitir uma fácil visualização. Tampa de rosca e orifício para saída do Oxigênio em plástico resistente ou material similar, de acordo com as normas da ABNT. Borboleta de conexão confeccionada externamente em plástico ou similar, e internamente em metal, que proporcione um perfeito encaixe, com sistema de selagem, para evitar vazamentos. Sistema borbulhador (ou difusor) composto em metal na parte superior e tubo condutor de PVC atóxico ou similar. Extremidade da saída do fluxo de oxigênio em PVC atóxico ou similar, com orifícios de tal maneira a permitir a umidificação homogênea do Oxigênio. Fluxômetro para rede de Oxigênio e ar comprimido: fluxômetro de 0-15 l/min, constituído de corpo em latão cromado, guarnição e tubo de medição em policarbonato cristal, esfera em aço inoxidável. Vazão máxima de 15 l/min a uma pressão de 3,5 kgf/cm². Sistema de regulagem de vazão por válvula de agulha. Porca de conexão de entrada, com abas para permitir montagem manual. Escala com duplo cônico. Conexões de entrada e saída normatizadas pela ABNT. Fluxômetro para sistema portátil de oxigenoterapia: o fluxômetro do equipamento portátil não poderá ser do tipo que controla o fluxo pela esfera de aço, mas deverá ser do tipo que controla o fluxo por chave giratória, com furos pré-calibrados que determinam as variações no fluxo, de zero (fluxômetro totalmente fechado) até um máximo de 15 l/min, com leitura da graduação do fluxo feitas em duas pequenas aberturas (lateral e frontal) no corpo do fluxômetro, com números gravados na própria parte giratória, permitindo o uso do cilindro na posição deitada ou em pé, sem que a posição cause interferência na regulagem do fluxo. Deverá ser compatível com acessórios nacionais, conforme normas da ABNT. Aspirador </w:t>
            </w:r>
            <w:r w:rsidRPr="0085544E">
              <w:rPr>
                <w:rFonts w:ascii="Arial" w:hAnsi="Arial" w:cs="Arial"/>
              </w:rPr>
              <w:lastRenderedPageBreak/>
              <w:t>tipo Venturi: para uso com ar comprimido, baseado no princípio venturi. Frasco transparente, com capacidade de 500 ml e tampa em corpo de nylon reforçado com fibra de vidro. Válvula de retenção desmontável com sistema de regulagem por agulha. Selagem do conjunto frasco tampa com a utilização de um anel (oring) de borracha ou silicone. Conexões de entrada providas de abas para proporcionar um melhor aperto. Conexões de entrada e saída e boia de segurança, normatizadas pela ABNT, com alta capacidade de sucção. Mangueira para oxigênio e ar comprimido: com conexão fêmea para oxigênio, com comprimento suficiente para interligar o painel aos cilindros, fabricada em 3 camadas com nylon trançado, PVC e polietileno. Conexões de entrada providas de abas de alta resistência e normatizadas pela ABNT. Com seção transversal projetada para permitir flexibilidade, vazão adequada e resistência ao estrangulamento acidental. Borboleta de conexão confeccionada externamente em plástico ou similar, e internamente em metal, para conexão aos cilindros e conexões sextavadas em metal para conexões ao painel de forma a proporcionar um perfeito encaixe, com sistema de selagem para evitar vazamentos. Máscara facial com bolsa reservatório: formato anatômico, com intermediário para conexão em PVC ou similar, atóxico, transparente, leve, flexível, provido de abertura para evitar a concentração de CO² em seu interior. Dotada de presilha elástica para fixação na parte posterior da cabeça do paciente.</w:t>
            </w:r>
          </w:p>
          <w:p w14:paraId="2E15AF33" w14:textId="77777777" w:rsidR="00CA0B34" w:rsidRPr="0085544E" w:rsidRDefault="00CA0B34" w:rsidP="00237E5F">
            <w:pPr>
              <w:jc w:val="both"/>
              <w:rPr>
                <w:rFonts w:ascii="Arial" w:hAnsi="Arial" w:cs="Arial"/>
                <w:b/>
                <w:bCs/>
              </w:rPr>
            </w:pPr>
            <w:r w:rsidRPr="0085544E">
              <w:rPr>
                <w:rFonts w:ascii="Arial" w:hAnsi="Arial" w:cs="Arial"/>
                <w:b/>
                <w:bCs/>
              </w:rPr>
              <w:t xml:space="preserve">Ventilação: </w:t>
            </w:r>
          </w:p>
          <w:p w14:paraId="10EF0D2C" w14:textId="77777777" w:rsidR="00CA0B34" w:rsidRPr="0085544E" w:rsidRDefault="00CA0B34" w:rsidP="00237E5F">
            <w:pPr>
              <w:jc w:val="both"/>
              <w:rPr>
                <w:rFonts w:ascii="Arial" w:hAnsi="Arial" w:cs="Arial"/>
              </w:rPr>
            </w:pPr>
            <w:r w:rsidRPr="0085544E">
              <w:rPr>
                <w:rFonts w:ascii="Arial" w:hAnsi="Arial" w:cs="Arial"/>
              </w:rPr>
              <w:t xml:space="preserve">A adequada ventilação do veículo deverá ser proporcionada por janelas e ar-condicionado. A climatização do salão de atendimento deverá permitir o resfriamento e o aquecimento. Todas as janelas do compartimento de atendimento deverão propiciar ventilação, dotadas de sistema de abertura e fechamento. O compartimento do motorista deverá ser fornecido com o sistema original do fabricante do chassi ou homologado pela fábrica para ar-condicionado, ventilação, aquecedor e desembaçador. Para o compartimento do paciente, deverá ser fornecido um sistema com aquecimento e ventilação nos termos do item 5.12 da NBR 14.561 e sua capacidade térmica deverá ser com mínimo de 30.000 BTUs, </w:t>
            </w:r>
            <w:r w:rsidRPr="0085544E">
              <w:rPr>
                <w:rFonts w:ascii="Arial" w:hAnsi="Arial" w:cs="Arial"/>
                <w:b/>
                <w:bCs/>
              </w:rPr>
              <w:t>possuir unidade condensadora de teto, visando melhor eficiência.</w:t>
            </w:r>
          </w:p>
          <w:p w14:paraId="3DD91C10" w14:textId="77777777" w:rsidR="00CA0B34" w:rsidRPr="0085544E" w:rsidRDefault="00CA0B34" w:rsidP="00237E5F">
            <w:pPr>
              <w:jc w:val="both"/>
              <w:rPr>
                <w:rFonts w:ascii="Arial" w:hAnsi="Arial" w:cs="Arial"/>
                <w:b/>
                <w:bCs/>
              </w:rPr>
            </w:pPr>
            <w:r w:rsidRPr="0085544E">
              <w:rPr>
                <w:rFonts w:ascii="Arial" w:hAnsi="Arial" w:cs="Arial"/>
                <w:b/>
                <w:bCs/>
              </w:rPr>
              <w:t xml:space="preserve">Bancos: </w:t>
            </w:r>
          </w:p>
          <w:p w14:paraId="4D166BCD" w14:textId="77777777" w:rsidR="00CA0B34" w:rsidRPr="0085544E" w:rsidRDefault="00CA0B34" w:rsidP="00237E5F">
            <w:pPr>
              <w:jc w:val="both"/>
              <w:rPr>
                <w:rFonts w:ascii="Arial" w:hAnsi="Arial" w:cs="Arial"/>
              </w:rPr>
            </w:pPr>
            <w:r w:rsidRPr="0085544E">
              <w:rPr>
                <w:rFonts w:ascii="Arial" w:hAnsi="Arial" w:cs="Arial"/>
              </w:rPr>
              <w:t xml:space="preserve">Todos os bancos, tanto da cabine quanto do salão de atendimento, devem ter projeto ergonômico, </w:t>
            </w:r>
            <w:r w:rsidRPr="0085544E">
              <w:rPr>
                <w:rFonts w:ascii="Arial" w:hAnsi="Arial" w:cs="Arial"/>
              </w:rPr>
              <w:lastRenderedPageBreak/>
              <w:t>sendo dotados de encosto estofado, apoio de cabeça e cinto de segurança. Na cabine cintos de três pontos, no salão de atendimento cintos subabdominais, sendo o da cadeira do médico retrátil. No salão de atendimento, paralelamente à maca, um banco lateral escamoteável, tipo baú, revestido em corvim, de tamanho mínimo de 1,83 m, que permita o transporte de no mínimo de três pacientes assentados ou uma vítima imobilizada em prancha longa, dotado de três cintos de segurança e que possibilite a fixação da vítima na prancha longa ao banco. A prancha longa deve ser acondicionada com segurança sobre este banco com sistemas de fixação que impeçam sua movimentação. O encosto do banco baú deverá ter no máximo 70 mm de espessura. Este banco tipo baú deve conter um orifício com tampa, na base inferior, que permita escoamento de água quando da lavagem de seu interior. No interior deste banco baú deverá ter uma lixeira de fácil acesso para uso e remoção, para colocação de sacos de lixo de aproximadamente 5 litros. O acesso a lixeira deverá ser vertical e com tampa, de modo a reduzir a contaminação e facilitar o manuseio dos resíduos, também deve conter um compartimento para reservatório de perfuro cortantes no interior deste banco, este compartimento deve ter um orifício na parte superior para descarte dos perfuro cortantes. Na cabeceira da maca, localizado entre a cabine e a maca, ao longo do eixo desta, voltado para a traseira do veículo, deverá haver um banco, de projeto ergonômico, com sistema giratório de 360 graus e com travamento de pelo menos 6 posições equidistantes a fim de promover total segurança ao ocupante, ajuste em nível e distância adequado para permitir que um profissional de saúde ofereça cuidados à vítima incluindo acesso a vias aéreas.</w:t>
            </w:r>
          </w:p>
          <w:p w14:paraId="70327714" w14:textId="77777777" w:rsidR="00CA0B34" w:rsidRPr="0085544E" w:rsidRDefault="00CA0B34" w:rsidP="00237E5F">
            <w:pPr>
              <w:jc w:val="both"/>
              <w:rPr>
                <w:rFonts w:ascii="Arial" w:hAnsi="Arial" w:cs="Arial"/>
                <w:b/>
                <w:bCs/>
              </w:rPr>
            </w:pPr>
            <w:r w:rsidRPr="0085544E">
              <w:rPr>
                <w:rFonts w:ascii="Arial" w:hAnsi="Arial" w:cs="Arial"/>
                <w:b/>
                <w:bCs/>
              </w:rPr>
              <w:t xml:space="preserve">Maca: </w:t>
            </w:r>
          </w:p>
          <w:p w14:paraId="5B0F31C6" w14:textId="77777777" w:rsidR="00CA0B34" w:rsidRPr="0085544E" w:rsidRDefault="00CA0B34" w:rsidP="00237E5F">
            <w:pPr>
              <w:jc w:val="both"/>
              <w:rPr>
                <w:rFonts w:ascii="Arial" w:hAnsi="Arial" w:cs="Arial"/>
              </w:rPr>
            </w:pPr>
            <w:r w:rsidRPr="0085544E">
              <w:rPr>
                <w:rFonts w:ascii="Arial" w:hAnsi="Arial" w:cs="Arial"/>
              </w:rPr>
              <w:t xml:space="preserve">Maca retrátil, totalmente confeccionada em duralumínio; instalada longitudinalmente no salão de atendimento; com no mínimo 1.900 mm de comprimento, 550 mm de largura e capacidade para pacientes de até 300 kg (testada com no mínimo 900kg), com a cabeceira voltada para frente do veículo; com pés dobráveis, sistema escamoteável; provida de rodízios confeccionados em materiais resistentes a oxidação, com pneus de borracha maciça e sistema de freios; com trava de segurança para evitar o fechamento involuntário das pernas da maca quando na posição estendida, projetada de forma a permitir a rápida retirada e inserção da vítima no compartimento da viatura, com a utilização de um sistema de retração dos pés acionado pelo próprio impulso da maca para </w:t>
            </w:r>
            <w:r w:rsidRPr="0085544E">
              <w:rPr>
                <w:rFonts w:ascii="Arial" w:hAnsi="Arial" w:cs="Arial"/>
              </w:rPr>
              <w:lastRenderedPageBreak/>
              <w:t>dentro e para fora do compartimento, podendo ser manuseada por apenas uma pessoa. Esta maca deve dispor de três cintos de segurança fixos à mesma, equipados com travas rápidas, que permitam perfeita segurança e desengate rápido, sem riscos para a vítima. Deve ser provida de sistema de elevação do tronco do paciente em pelo menos 45 graus e suportar neste item peso mínimo de 100 kg. A maca hora descrita, deverá possuir acabamento na cor amarela. Uma vez dentro do veículo, esta maca deve ficar adequadamente fixa à sua estrutura, impedindo sua movimentação lateral ou vertical quando do deslocamento do mesmo. Quando montada fora da ambulância deverá ter uma altura máxima de 1.100 mm. Deverá ter no mínimo espaços entre os armários e balcões localizados em ambos os lados da ambulância, sendo no mínimo 100 mm para o armário lateral esquerdo e no mínimo 500 mm para a base / cobertura da caixa de roda traseira direita. O sistema que fixa a maca ao assoalho da ambulância deverá ser montado de maneira a permitir o escoamento de líquidos no assoalho abaixo da maca evitando-se o seu acúmulo. A base do banco e as proteções em inox para maca e travas da maca fixas ao piso, devem ser vedadas, com exceção ao guia da maca que deverá ser vedado parcialmente de modo a não permitir o acumulo de água. Acompanham: colchonete, confeccionado em espuma ou similar, revestido por material resistente e impermeável, sem costuras ou pontos que permitam entrada de fluidos ou secreções; demais componentes ou acessórios necessários a sua perfeita utilização.</w:t>
            </w:r>
          </w:p>
          <w:p w14:paraId="70F56E57" w14:textId="77777777" w:rsidR="00CA0B34" w:rsidRPr="0085544E" w:rsidRDefault="00CA0B34" w:rsidP="00237E5F">
            <w:pPr>
              <w:jc w:val="both"/>
              <w:rPr>
                <w:rFonts w:ascii="Arial" w:hAnsi="Arial" w:cs="Arial"/>
                <w:b/>
                <w:bCs/>
              </w:rPr>
            </w:pPr>
            <w:r w:rsidRPr="0085544E">
              <w:rPr>
                <w:rFonts w:ascii="Arial" w:hAnsi="Arial" w:cs="Arial"/>
                <w:b/>
                <w:bCs/>
              </w:rPr>
              <w:t xml:space="preserve">Prancha/Maca de resgate e salvamento: </w:t>
            </w:r>
          </w:p>
          <w:p w14:paraId="1296F1A6" w14:textId="77777777" w:rsidR="00CA0B34" w:rsidRPr="0085544E" w:rsidRDefault="00CA0B34" w:rsidP="00237E5F">
            <w:pPr>
              <w:jc w:val="both"/>
              <w:rPr>
                <w:rFonts w:ascii="Arial" w:hAnsi="Arial" w:cs="Arial"/>
              </w:rPr>
            </w:pPr>
            <w:r w:rsidRPr="0085544E">
              <w:rPr>
                <w:rFonts w:ascii="Arial" w:hAnsi="Arial" w:cs="Arial"/>
              </w:rPr>
              <w:t xml:space="preserve">Deverão ser fornecidas (02) duas Prancha/Maca de resgate e salvamento com as seguintes especificações: Trata-se de um sistema de estabilização, imobilização e emergência e transporte de pacientes/ vítimas que deverá seguir a descrição a seguir: o sistema será composto de 01 unidade de prancha longa, confeccionada de material totalmente impermeável, plástico ou polietileno, não dobrável, lavável, na cor amarela. Deverá apresentar cantos e bordas arredondadas, com orifícios oblongos nas bordas para passar os cintos e orifícios para pega de mão. Deverá ser leve, pesando no máximo 7,5Kg. Dimensões aproximadas: 1800 mm x 450 mm. Não conduzir eletricidade, não possuir soldas ou emendas ou reforços metálicos. Possuir flutuação em água. Ser rádio transparente (ao raio X) e impermeável. Deverá permitir a imobilização e o transporte adequado de adultos e crianças. Deverá ter no mínimo 30 orifícios, ou seja, orifícios nas </w:t>
            </w:r>
            <w:r w:rsidRPr="0085544E">
              <w:rPr>
                <w:rFonts w:ascii="Arial" w:hAnsi="Arial" w:cs="Arial"/>
              </w:rPr>
              <w:lastRenderedPageBreak/>
              <w:t xml:space="preserve">extremidades e na parte interna, para permitir a imobilização adequada à criança. Deverão possuir formato retangular as duas extremidades. Deverá possuir em uma das extremidades da prancha, o sistema de acoplagem dos blocos imobilizadores de cabeça, que permita sua regulagem no momento de uso, diretamente na prancha e sem uso de costuras ou velcro, de forma a facilitar a utilização e a higienização adequada. O sistema deverá acompanhar 01 par de blocos para uso adulto e 01 par de blocos para uso infantil, os blocos deverão ser confeccionados de material resistente, impermeável, lavável, livre de tecidos, costuras ou velcros. Deverá possuir orifício central, que abranja a região auricular. E os tamanhos deverão ser diferenciados para uso adulto e para uso infantil. Devera possuir orifícios próprios, diretamente na prancha, para o encaixe dos tirantes de cabeça e de queixo. Tirante da testa: 900 mm de comprimento x 30 mm de largura, confeccionado em alça de polipropileno na cor preta com ajuste através de sistema de velcro, tendo na região central uma almofada confeccionada em etil vinil acetato de 190 mm x 30 mm x 16 mm. Tirante do queixo: 900 mm x 30 mm de largura, confeccionado em alça de polipropileno na cor preta com ajuste através de sistema de velcro, tendo na região central uma abertura 100 mm de comprimento para encaixe do queixo. Estes tirantes proporcionam a imobilização da cabeça e pescoço, impedindo os movimentos de flexão, extensão, rotação e inclinação lateral. Todas as costuras da peça são reforçadas com no mínimo duas passadas sobrepostas, tendo até em alguns pontos quatro passadas, com arremate em sistema de retrocesso. As medidas podem ter variações de 5%. Deverá vir acompanhada de jogos compostos por 03 unidades (01 na cor vermelha, 01 na cor amarela e 01 na cor preta) de cinto confeccionado em polipropileno com fecho de engate rápido na cor preta confeccionado em nylon, nas medidas de 1,60 m de comprimento, por 5 cm de largura cada. Deverá vir acondicionada numa capa com locais adequados para acondicionamento do material acima especificado. Parte Externa: confeccionada em tecido de nylon 420, na cor azul (ou verde) e alças de mão de 50 mm de largura na cor azul. Cada prancha longa acompanha três (03) cintos de segurança de nylon nas cores vermelho, amarelo e verde com fivelas nas cores preta em polipropileno resistente com costura em X, de comprimento 1.600 mm e largura de 50 mm; Cinto modelo aranha: confeccionado em fitas de polipropileno na largura de 50 mm. Possui uma fita central na cor preta com comprimento máximo de 1,60 m com regulagem </w:t>
            </w:r>
            <w:r w:rsidRPr="0085544E">
              <w:rPr>
                <w:rFonts w:ascii="Arial" w:hAnsi="Arial" w:cs="Arial"/>
              </w:rPr>
              <w:lastRenderedPageBreak/>
              <w:t>do comprimento através de fechos de engate rápido que estão localizados na parte inferior da fita. Na extremidade inferior da fita central deve possuir um dispositivo confeccionado com fita preta com comprimento máximo de 1,10 m com regulagem do comprimento (fechos de engate rápido) de forma que evita que a vítima escorregue pela prancha. Acima deste dispositivo possui uma fita na cor preta fixada perpendicularmente a fita central com comprimento máximo de 1,25 m para prender a região do tornozelo com mecanismo de regulagem do comprimento. Na parte intermediaria da fita central deve possuir três alças fixadas perpendicularmente a fita central para prender na sequência: as pernas da vítima com fita na cor vermelha com comprimento máximo de 1,80 m com regulagem do comprimento, para fixação da região do quadril na fita de cor preta com comprimento máximo de 1,85 m com regulagem do comprimento e para fixação do tórax na fita de cor amarela com comprimento máximo de 2,10 m com regulagem do comprimento (engate rápido). As fitas perpendiculares devem prender o calcanhar, pernas, quadril, e tórax possuem um mecanismo que faz com que deslizem sobre a fita central para que sejam regulados os pontos de fixação das fitas de acordo com a altura da vítima. Na parte superior da fita central, fixado perpendicularmente, possui uma fita na cor verde-musgo com comprimento máximo de 2,45 m com regulagem do comprimento (engate rápido) para fixação dos braços. Fixado a esta fita possui duas fitas perpendiculares na cor verde com comprimento máximo de 1,30 m com regulagem do comprimento (engate rápido) com a finalidade de prender os ombros da vítima. O acabamento interno é feito em perfil termoplástico de 25 mm x 0,8 mm na cor preta. Manual do usuário escrito em português.</w:t>
            </w:r>
          </w:p>
          <w:p w14:paraId="43C13277" w14:textId="77777777" w:rsidR="00CA0B34" w:rsidRPr="0085544E" w:rsidRDefault="00CA0B34" w:rsidP="00237E5F">
            <w:pPr>
              <w:jc w:val="both"/>
              <w:rPr>
                <w:rFonts w:ascii="Arial" w:hAnsi="Arial" w:cs="Arial"/>
                <w:b/>
                <w:bCs/>
              </w:rPr>
            </w:pPr>
            <w:r w:rsidRPr="0085544E">
              <w:rPr>
                <w:rFonts w:ascii="Arial" w:hAnsi="Arial" w:cs="Arial"/>
                <w:b/>
                <w:bCs/>
              </w:rPr>
              <w:t xml:space="preserve">Design Interno: </w:t>
            </w:r>
          </w:p>
          <w:p w14:paraId="65B9CBCE" w14:textId="77777777" w:rsidR="00CA0B34" w:rsidRPr="0085544E" w:rsidRDefault="00CA0B34" w:rsidP="00237E5F">
            <w:pPr>
              <w:jc w:val="both"/>
              <w:rPr>
                <w:rFonts w:ascii="Arial" w:hAnsi="Arial" w:cs="Arial"/>
              </w:rPr>
            </w:pPr>
            <w:r w:rsidRPr="0085544E">
              <w:rPr>
                <w:rFonts w:ascii="Arial" w:hAnsi="Arial" w:cs="Arial"/>
              </w:rPr>
              <w:t xml:space="preserve">A distribuição dos móveis e equipamentos no salão de atendimento deverá considerar os seguintes aspectos: Deve dimensionar o espaço interno da ambulância, visando posicionar, de forma acessível e prática, a maca, bancos, equipamentos e aparelhos a serem utilizados no atendimento às vítimas. Os materiais fixados na carroceria da ambulância (armários, bancos, maca) deverão ter uma fixação reforçada de maneira que, em caso de acidentes, os mesmos não se soltem. Paredes: As paredes internas deverão ser revestidas de material lavável e resistente aos processos de limpeza e desinfecção comuns às superfícies hospitalares podendo ser em compensado naval revestido com placas de </w:t>
            </w:r>
            <w:r w:rsidRPr="0085544E">
              <w:rPr>
                <w:rFonts w:ascii="Arial" w:hAnsi="Arial" w:cs="Arial"/>
              </w:rPr>
              <w:lastRenderedPageBreak/>
              <w:t xml:space="preserve">PRFV (plástico reforçado com fibra de vidro) laminadas, ou PRFV com espessura mínima de 3 mm moldada conforme geometria do veículo ou Acrilonitrila Butadieno Estireno (ABS) com espessura mínima de 3 mm e todos materiais devem estar em conformidade com a resolução do Contran Resolução Nº 498, de 29 de Julho de 2014. As caixas de rodas se expostas deverão possuir revestimento conforme descrito acima. As arestas, junções internas, pontos de oxigênio fixados na parede do interior do salão de atendimento deverão ter um sistema de proteção, e deverá ser evitado as formações pontiagudas, a fim de aumentar a segurança e favorecer a limpeza. Deverá ser evitado o uso de massas siliconadas ou outras para os acabamentos internos, somente será permitido o uso de adesivo selador de poliuretano mono componente. Balaústre: Deverá ter dois pega mão no teto do salão de atendimento (cor amarela). Ambos posicionados próximos. às bordas da maca, sentido traseira frente do veículo. Confeccionado em de no mínimo 1 polegada de diâmetro, com 3 pontos de fixação no teto, instalados sobre o eixo longitudinal do compartimento, através de parafusos e com dois sistemas de suporte de soro deslizável, devendo possuir dois ganchos cada para frascos de soro. Deve ter dois pega mão ou balaústres verticais (cor amarela), sendo um junto a porta lateral corrediça e um junto a porta traseira direita, para auxiliar no embarque. Piso: Deverá ser resistente a tráfego pesado, revestido com material tipo vinil ou similar em cor clara, de alta resistência, lavável, impermeável, antiderrapante mesmo quando molhado. Sua colocação deverá ser feita nos cantos de armários, bancos, paredes e rodapés, de maneira continuada até 10 cm de altura destes para evitar frestas. Sem emendas ou com emendas fundidas com o próprio material, instalado sobre piso de madeira compensado naval, com aproximadamente 15 mm de espessura, ou sobre material de mesma resistência e durabilidade ou superior que o compensado naval. Deverão ser fornecidas proteções em aço inoxidável nos locais de descanso das rodas da maca no piso e nos locais (para-choque e soleira da porta traseira), onde os pés da maca raspem, para proteção de todos estes elementos. Janelas: Com vidros translúcidos, opacos ou jateados e corrediços em todas as 3 portas de acesso ao compartimento traseiro, que permitam ventilação e que também possam ser fechadas por dentro, de maneira que não possam ser abertas pela parte externa. Armários: Conjunto de armários para a guarda de todo o material de emergência utilizado no veículo. Armários com </w:t>
            </w:r>
            <w:r w:rsidRPr="0085544E">
              <w:rPr>
                <w:rFonts w:ascii="Arial" w:hAnsi="Arial" w:cs="Arial"/>
              </w:rPr>
              <w:lastRenderedPageBreak/>
              <w:t>prateleiras internas, laterais em toda sua extensão em um só lado da viatura (lado esquerdo). Deverá ser confeccionado em compensado naval e/ou fibra de vidro revestido interna e externamente em material impermeável e lavável. O projeto dos móveis deve contemplar o seu adequado posicionamento no veículo, visando o máximo aproveitamento de espaço, a fixação dos equipamentos e a assepsia do veículo. As portas dos armários deverão ser corrediças em policarbonato, bipartidas.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sua utilização. Todas as prateleiras deverão ter batentes frontais, até mesmo nos armários com portas, a fim de dificultar que os materiais caiam quando o veículo estiver em movimento. O compartimento para guarda dos 2 cilindros de oxigênio e 1 cilindro de ar comprimido, instalados na parte traseira do compartimento do paciente. Bancada para acomodação dos equipamentos, permitindo a fixação e o acondicionamento adequado dos equipamentos, com batente frontal e lateral de no mínimo 50 mm e borda arredondada. Os materiais auxiliares confeccionados em metal, tais como: pregos, dobradiças, parafusos e etc., deverão ser protegidos com material antiferrugem. Os puxadores terão que ser embutidos ou semiembutidos. O Apêndice IB mostra apenas uma orientação a respeito da distribuição interna dos armários, sendo que deverá prevalecer o descritivo deste Termo de Referência com as dimensões descritas abaixo o mais aproximadas possíveis dependendo da disponibilidade do veículo:</w:t>
            </w:r>
          </w:p>
          <w:p w14:paraId="23CC901B" w14:textId="77777777" w:rsidR="00CA0B34" w:rsidRPr="0085544E" w:rsidRDefault="00CA0B34" w:rsidP="00237E5F">
            <w:pPr>
              <w:jc w:val="both"/>
              <w:rPr>
                <w:rFonts w:ascii="Arial" w:hAnsi="Arial" w:cs="Arial"/>
              </w:rPr>
            </w:pPr>
            <w:r w:rsidRPr="0085544E">
              <w:rPr>
                <w:rFonts w:ascii="Arial" w:hAnsi="Arial" w:cs="Arial"/>
              </w:rPr>
              <w:t>a) 01 armário para guarda de materiais com portas corrediças em policarbonato, bipartidas, com batente frontal de 50 mm, medindo 1,00 m de comprimento por 0,40 m de profundidade, com uma altura de 0,375 m;</w:t>
            </w:r>
          </w:p>
          <w:p w14:paraId="79C10F5B" w14:textId="77777777" w:rsidR="00CA0B34" w:rsidRPr="0085544E" w:rsidRDefault="00CA0B34" w:rsidP="00237E5F">
            <w:pPr>
              <w:jc w:val="both"/>
              <w:rPr>
                <w:rFonts w:ascii="Arial" w:hAnsi="Arial" w:cs="Arial"/>
              </w:rPr>
            </w:pPr>
            <w:r w:rsidRPr="0085544E">
              <w:rPr>
                <w:rFonts w:ascii="Arial" w:hAnsi="Arial" w:cs="Arial"/>
              </w:rPr>
              <w:t xml:space="preserve">b) 01 armário para guarda de materiais com divisórias do tipo prateleiras, com tirantes em nylon de retenção, para evitar que o material ali acomodado caia durante o deslocamento, com batente frontal de 50 mm. Medindo, cada prateleira, 1,00 m de comprimento por 0,40 m de profundidade, com uma altura de 0,375 m; </w:t>
            </w:r>
          </w:p>
          <w:p w14:paraId="7E77150F" w14:textId="77777777" w:rsidR="00CA0B34" w:rsidRPr="0085544E" w:rsidRDefault="00CA0B34" w:rsidP="00237E5F">
            <w:pPr>
              <w:jc w:val="both"/>
              <w:rPr>
                <w:rFonts w:ascii="Arial" w:hAnsi="Arial" w:cs="Arial"/>
              </w:rPr>
            </w:pPr>
            <w:r w:rsidRPr="0085544E">
              <w:rPr>
                <w:rFonts w:ascii="Arial" w:hAnsi="Arial" w:cs="Arial"/>
              </w:rPr>
              <w:t xml:space="preserve">c) 01 armário tipo bancada para acomodação de equipamentos com batente frontal de 50 mm, para </w:t>
            </w:r>
            <w:r w:rsidRPr="0085544E">
              <w:rPr>
                <w:rFonts w:ascii="Arial" w:hAnsi="Arial" w:cs="Arial"/>
              </w:rPr>
              <w:lastRenderedPageBreak/>
              <w:t xml:space="preserve">apoio de equipamentos e medicamentos, com 1,60 m de comprimento por 0,40 m de profundidade, com uma altura de 0,75 m; </w:t>
            </w:r>
          </w:p>
          <w:p w14:paraId="396FDC28" w14:textId="77777777" w:rsidR="00CA0B34" w:rsidRPr="0085544E" w:rsidRDefault="00CA0B34" w:rsidP="00237E5F">
            <w:pPr>
              <w:jc w:val="both"/>
              <w:rPr>
                <w:rFonts w:ascii="Arial" w:hAnsi="Arial" w:cs="Arial"/>
              </w:rPr>
            </w:pPr>
            <w:r w:rsidRPr="0085544E">
              <w:rPr>
                <w:rFonts w:ascii="Arial" w:hAnsi="Arial" w:cs="Arial"/>
              </w:rPr>
              <w:t xml:space="preserve">d) 02 gavetas localizadas junto à divisória, abaixo do armário com portas corrediças e acima do alojamento da cadeira de rodas. </w:t>
            </w:r>
          </w:p>
          <w:p w14:paraId="135DC02D" w14:textId="77777777" w:rsidR="00CA0B34" w:rsidRPr="0085544E" w:rsidRDefault="00CA0B34" w:rsidP="00237E5F">
            <w:pPr>
              <w:jc w:val="both"/>
              <w:rPr>
                <w:rFonts w:ascii="Arial" w:hAnsi="Arial" w:cs="Arial"/>
              </w:rPr>
            </w:pPr>
            <w:r w:rsidRPr="0085544E">
              <w:rPr>
                <w:rFonts w:ascii="Arial" w:hAnsi="Arial" w:cs="Arial"/>
              </w:rPr>
              <w:t>e)01 bagageiro superior para materiais leves, com no mínimo 1,50 m de comprimento, 0,40 m de largura, com uma altura de 0,30 m</w:t>
            </w:r>
          </w:p>
          <w:p w14:paraId="0EA2496E" w14:textId="77777777" w:rsidR="00CA0B34" w:rsidRPr="0085544E" w:rsidRDefault="00CA0B34" w:rsidP="00237E5F">
            <w:pPr>
              <w:jc w:val="both"/>
              <w:rPr>
                <w:rFonts w:ascii="Arial" w:hAnsi="Arial" w:cs="Arial"/>
              </w:rPr>
            </w:pPr>
            <w:r w:rsidRPr="0085544E">
              <w:rPr>
                <w:rFonts w:ascii="Arial" w:hAnsi="Arial" w:cs="Arial"/>
                <w:b/>
                <w:bCs/>
              </w:rPr>
              <w:t>Design Externo</w:t>
            </w:r>
            <w:r w:rsidRPr="0085544E">
              <w:rPr>
                <w:rFonts w:ascii="Arial" w:hAnsi="Arial" w:cs="Arial"/>
              </w:rPr>
              <w:t>: A cor do veículo será branca, seguido de plotagem padrão da Secretaria de Estado da Saúde – SESA.</w:t>
            </w:r>
          </w:p>
          <w:p w14:paraId="02E7B497" w14:textId="77777777" w:rsidR="00CA0B34" w:rsidRPr="0085544E" w:rsidRDefault="00CA0B34" w:rsidP="00237E5F">
            <w:pPr>
              <w:jc w:val="both"/>
              <w:rPr>
                <w:rFonts w:ascii="Arial" w:hAnsi="Arial" w:cs="Arial"/>
              </w:rPr>
            </w:pPr>
            <w:r w:rsidRPr="0085544E">
              <w:rPr>
                <w:rFonts w:ascii="Arial" w:hAnsi="Arial" w:cs="Arial"/>
                <w:b/>
                <w:bCs/>
              </w:rPr>
              <w:t>Suporte de Segurança</w:t>
            </w:r>
            <w:r w:rsidRPr="0085544E">
              <w:rPr>
                <w:rFonts w:ascii="Arial" w:hAnsi="Arial" w:cs="Arial"/>
              </w:rPr>
              <w:t>: 01 Extintor de Pó ABC de 6 kg; 03 Cones de segurança para trânsito, com altura entre 700 e 760 mmm e base com lados de 400 (+ ou – 20) mm, em plástico, na cor laranja, com faixas refletivas, de acordo com normas da ABNT</w:t>
            </w:r>
          </w:p>
          <w:p w14:paraId="0E07BE1B" w14:textId="77777777" w:rsidR="00CA0B34" w:rsidRPr="0085544E" w:rsidRDefault="00CA0B34" w:rsidP="00237E5F">
            <w:pPr>
              <w:jc w:val="both"/>
              <w:rPr>
                <w:rFonts w:ascii="Arial" w:hAnsi="Arial" w:cs="Arial"/>
                <w:b/>
                <w:bCs/>
              </w:rPr>
            </w:pPr>
            <w:r w:rsidRPr="0085544E">
              <w:rPr>
                <w:rFonts w:ascii="Arial" w:hAnsi="Arial" w:cs="Arial"/>
                <w:b/>
                <w:bCs/>
              </w:rPr>
              <w:t>Demais equipamentos e materiais e serem fornecidos com a ambulância:</w:t>
            </w:r>
          </w:p>
          <w:p w14:paraId="5A14BC98" w14:textId="77777777" w:rsidR="00CA0B34" w:rsidRPr="0085544E" w:rsidRDefault="00CA0B34" w:rsidP="00CA0B34">
            <w:pPr>
              <w:pStyle w:val="PargrafodaLista"/>
              <w:numPr>
                <w:ilvl w:val="0"/>
                <w:numId w:val="23"/>
              </w:numPr>
              <w:overflowPunct/>
              <w:autoSpaceDE/>
              <w:autoSpaceDN/>
              <w:adjustRightInd/>
              <w:ind w:left="178" w:hanging="141"/>
              <w:contextualSpacing/>
              <w:jc w:val="both"/>
              <w:rPr>
                <w:rFonts w:ascii="Arial" w:hAnsi="Arial" w:cs="Arial"/>
              </w:rPr>
            </w:pPr>
            <w:r w:rsidRPr="0085544E">
              <w:rPr>
                <w:rFonts w:ascii="Arial" w:hAnsi="Arial" w:cs="Arial"/>
              </w:rPr>
              <w:t>Sistema de som am/fm com entrada usb, com 02 (dois) alto-falantes dianteiros;</w:t>
            </w:r>
          </w:p>
          <w:p w14:paraId="6893F932" w14:textId="77777777" w:rsidR="00CA0B34" w:rsidRPr="0085544E" w:rsidRDefault="00CA0B34" w:rsidP="00CA0B34">
            <w:pPr>
              <w:pStyle w:val="PargrafodaLista"/>
              <w:numPr>
                <w:ilvl w:val="0"/>
                <w:numId w:val="23"/>
              </w:numPr>
              <w:overflowPunct/>
              <w:autoSpaceDE/>
              <w:autoSpaceDN/>
              <w:adjustRightInd/>
              <w:ind w:left="178" w:hanging="141"/>
              <w:contextualSpacing/>
              <w:jc w:val="both"/>
              <w:rPr>
                <w:rFonts w:ascii="Arial" w:hAnsi="Arial" w:cs="Arial"/>
              </w:rPr>
            </w:pPr>
            <w:r w:rsidRPr="0085544E">
              <w:rPr>
                <w:rFonts w:ascii="Arial" w:hAnsi="Arial" w:cs="Arial"/>
              </w:rPr>
              <w:t>Jogo de tapetes de borracha na cabine;</w:t>
            </w:r>
          </w:p>
          <w:p w14:paraId="0FCBD52C" w14:textId="77777777" w:rsidR="00CA0B34" w:rsidRPr="0085544E" w:rsidRDefault="00CA0B34" w:rsidP="00CA0B34">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85544E">
              <w:rPr>
                <w:rFonts w:ascii="Arial" w:hAnsi="Arial" w:cs="Arial"/>
              </w:rPr>
              <w:t>Farol de Neblina;</w:t>
            </w:r>
          </w:p>
          <w:p w14:paraId="19BDC2F1" w14:textId="77777777" w:rsidR="00CA0B34" w:rsidRPr="0085544E" w:rsidRDefault="00CA0B34" w:rsidP="00CA0B34">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85544E">
              <w:rPr>
                <w:rFonts w:ascii="Arial" w:hAnsi="Arial" w:cs="Arial"/>
              </w:rPr>
              <w:t>Película de Proteção solar (insulfilme) conforme legislação para os vidros laterais da cabine;</w:t>
            </w:r>
          </w:p>
          <w:p w14:paraId="1FEC55BE" w14:textId="77777777" w:rsidR="00CA0B34" w:rsidRPr="0085544E" w:rsidRDefault="00CA0B34" w:rsidP="00237E5F">
            <w:pPr>
              <w:pStyle w:val="SemEspaamento"/>
              <w:jc w:val="both"/>
              <w:rPr>
                <w:rFonts w:ascii="Arial" w:hAnsi="Arial" w:cs="Arial"/>
                <w:sz w:val="20"/>
                <w:szCs w:val="20"/>
              </w:rPr>
            </w:pPr>
            <w:r w:rsidRPr="0085544E">
              <w:rPr>
                <w:rFonts w:ascii="Arial" w:hAnsi="Arial" w:cs="Arial"/>
                <w:sz w:val="20"/>
                <w:szCs w:val="20"/>
              </w:rPr>
              <w:t>Protetor de cárter e câmbio de aço;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22AB9"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lastRenderedPageBreak/>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DC6BD"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01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DF7BC"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R$ 379.366,39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5AE2F" w14:textId="77777777" w:rsidR="00CA0B34" w:rsidRPr="0085544E" w:rsidRDefault="00CA0B34"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R$ 379.366,39</w:t>
            </w:r>
          </w:p>
        </w:tc>
      </w:tr>
      <w:tr w:rsidR="00CA0B34" w:rsidRPr="00400C47" w14:paraId="0911ED7B"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66206" w14:textId="77777777" w:rsidR="00CA0B34" w:rsidRPr="0085544E" w:rsidRDefault="00CA0B34" w:rsidP="00237E5F">
            <w:pPr>
              <w:pStyle w:val="SemEspaamento"/>
              <w:jc w:val="center"/>
              <w:rPr>
                <w:rFonts w:ascii="Arial" w:eastAsia="Arial" w:hAnsi="Arial" w:cs="Arial"/>
                <w:b/>
                <w:bCs/>
                <w:color w:val="000000" w:themeColor="text1"/>
                <w:sz w:val="20"/>
                <w:szCs w:val="20"/>
              </w:rPr>
            </w:pPr>
            <w:r w:rsidRPr="0085544E">
              <w:rPr>
                <w:rFonts w:ascii="Arial" w:eastAsia="Arial" w:hAnsi="Arial" w:cs="Arial"/>
                <w:b/>
                <w:bCs/>
                <w:color w:val="000000" w:themeColor="text1"/>
                <w:sz w:val="20"/>
                <w:szCs w:val="20"/>
              </w:rPr>
              <w:lastRenderedPageBreak/>
              <w:t>2</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B2CFC" w14:textId="77777777" w:rsidR="00CA0B34" w:rsidRPr="0085544E" w:rsidRDefault="00CA0B34" w:rsidP="00237E5F">
            <w:pPr>
              <w:jc w:val="both"/>
              <w:rPr>
                <w:rFonts w:ascii="Arial" w:hAnsi="Arial" w:cs="Arial"/>
              </w:rPr>
            </w:pPr>
            <w:r w:rsidRPr="0085544E">
              <w:rPr>
                <w:rFonts w:ascii="Arial" w:hAnsi="Arial" w:cs="Arial"/>
              </w:rPr>
              <w:t xml:space="preserve">Veículo (automóvel) de passeio, tipo hatch, cor branco, zero quilômetro, com ano de fabricação igual ou superior ao ano corrente (novo), motor mínimo 1.0, mínimo 116 cv, bicombustível, direção elétrica ou hidráulica, </w:t>
            </w:r>
            <w:r w:rsidRPr="0085544E">
              <w:rPr>
                <w:rFonts w:ascii="Arial" w:hAnsi="Arial" w:cs="Arial"/>
                <w:b/>
                <w:bCs/>
              </w:rPr>
              <w:t>câmbio automático</w:t>
            </w:r>
            <w:r w:rsidRPr="0085544E">
              <w:rPr>
                <w:rFonts w:ascii="Arial" w:hAnsi="Arial" w:cs="Arial"/>
              </w:rPr>
              <w:t>, freios abs, mínimo airbags duplos (frontais e laterais), mínimo 5 lugares, porta malas com no mínimo 300 litros, ar condicionado, bancos com regulagem, volante com regulagem, computador de bordo, central multimídia de no mínimo 7 polegadas compatível com Android Auto e Apple CarPlay, cintos de segurança de 3 pontos e encosto de cabeça para todos os ocupantes, tanque de combustível mínimo 47 litros, vidros elétricos mínimo nas 4 portas; travas elétricas nas quatro portas, rodas de liga leve mínimo 15 polegadas, freio de estacionamento e controle de estabilidade e tração, acessórios e equipamentos de série. Tudo em conformidade com o CONTRAN (Conselho Nacional de Trânsito), Proconve (Programa de controle de poluição) e Conama (Conselho Nacional do Meio Ambiente) e demais equipamentos de lei. Incluso emplacamento e Plotagem no padrão da Secretaria de Estado da Saúde – SESA.</w:t>
            </w:r>
          </w:p>
          <w:p w14:paraId="6EB9B136" w14:textId="77777777" w:rsidR="00CA0B34" w:rsidRPr="0085544E" w:rsidRDefault="00CA0B34" w:rsidP="00237E5F">
            <w:pPr>
              <w:pStyle w:val="SemEspaamento"/>
              <w:jc w:val="both"/>
              <w:rPr>
                <w:rFonts w:ascii="Arial" w:hAnsi="Arial" w:cs="Arial"/>
                <w:sz w:val="20"/>
                <w:szCs w:val="20"/>
              </w:rPr>
            </w:pPr>
            <w:r w:rsidRPr="0085544E">
              <w:rPr>
                <w:rFonts w:ascii="Arial" w:hAnsi="Arial" w:cs="Arial"/>
                <w:sz w:val="20"/>
                <w:szCs w:val="20"/>
              </w:rPr>
              <w:lastRenderedPageBreak/>
              <w:t>Incluso: Tapete de Borracha e Farol de Neblina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D05396" w14:textId="77777777" w:rsidR="00CA0B34" w:rsidRPr="0085544E" w:rsidRDefault="00CA0B34" w:rsidP="00237E5F">
            <w:pPr>
              <w:pStyle w:val="SemEspaamento"/>
              <w:jc w:val="center"/>
              <w:rPr>
                <w:rFonts w:ascii="Arial" w:hAnsi="Arial" w:cs="Arial"/>
                <w:sz w:val="20"/>
                <w:szCs w:val="20"/>
              </w:rPr>
            </w:pPr>
            <w:r w:rsidRPr="0085544E">
              <w:rPr>
                <w:rFonts w:ascii="Arial" w:hAnsi="Arial" w:cs="Arial"/>
                <w:sz w:val="20"/>
                <w:szCs w:val="20"/>
              </w:rPr>
              <w:lastRenderedPageBreak/>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37BC8"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01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07CC7"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R$ 111.548,57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F9EF6"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R$ 111.548,57</w:t>
            </w:r>
          </w:p>
        </w:tc>
      </w:tr>
      <w:tr w:rsidR="00CA0B34" w:rsidRPr="00400C47" w14:paraId="5E590D9D"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03E4F" w14:textId="77777777" w:rsidR="00CA0B34" w:rsidRPr="0085544E" w:rsidRDefault="00CA0B34" w:rsidP="00237E5F">
            <w:pPr>
              <w:pStyle w:val="SemEspaamento"/>
              <w:jc w:val="center"/>
              <w:rPr>
                <w:rFonts w:ascii="Arial" w:eastAsia="Arial" w:hAnsi="Arial" w:cs="Arial"/>
                <w:b/>
                <w:bCs/>
                <w:color w:val="000000" w:themeColor="text1"/>
                <w:sz w:val="20"/>
                <w:szCs w:val="20"/>
              </w:rPr>
            </w:pPr>
            <w:r w:rsidRPr="0085544E">
              <w:rPr>
                <w:rFonts w:ascii="Arial" w:eastAsia="Arial" w:hAnsi="Arial" w:cs="Arial"/>
                <w:b/>
                <w:bCs/>
                <w:color w:val="000000" w:themeColor="text1"/>
                <w:sz w:val="20"/>
                <w:szCs w:val="20"/>
              </w:rPr>
              <w:t>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32023" w14:textId="77777777" w:rsidR="00CA0B34" w:rsidRPr="0085544E" w:rsidRDefault="00CA0B34" w:rsidP="00237E5F">
            <w:pPr>
              <w:jc w:val="both"/>
              <w:rPr>
                <w:rFonts w:ascii="Arial" w:hAnsi="Arial" w:cs="Arial"/>
              </w:rPr>
            </w:pPr>
            <w:r w:rsidRPr="0085544E">
              <w:rPr>
                <w:rFonts w:ascii="Arial" w:hAnsi="Arial" w:cs="Arial"/>
              </w:rPr>
              <w:t>Veículo (automóvel) de passeio, tipo hatch, cor branco, zero quilômetro, com ano de fabricação igual ou superior ao ano corrente (novo), potência mínima de 75 cv; (etanol), 71cv (gasolina) bicombustível - etanol/gasolina; transmissão manual 05 (cinco) marchas à frente e 01 (uma) à ré; direção elétrica; freios abs ); porta malas com capacidade mínima de 300 litros; tanque de combustível com capacidade mínimo de 47 litros; capacidade para 05 (cinco) passageiros; 4 (quatro) portas; cor branca; para-choque na cor do veículo; cintos de segurança em todos os bancos; air bag duplo frontal (motorista e passageiro); rodas de aço mínimo aro 15” e calotas, travamento elétrico e remoto das portas, porta-malas e tampa de combustível vidros elétricos dianteiros; ar condicionado (de fábrica); vidros elétricos dianteiros ;limpador e desembaçador de vidro traseiro</w:t>
            </w:r>
          </w:p>
          <w:p w14:paraId="0424A47A" w14:textId="77777777" w:rsidR="00CA0B34" w:rsidRPr="0085544E" w:rsidRDefault="00CA0B34" w:rsidP="00237E5F">
            <w:pPr>
              <w:pStyle w:val="SemEspaamento"/>
              <w:jc w:val="both"/>
              <w:rPr>
                <w:rFonts w:ascii="Arial" w:hAnsi="Arial" w:cs="Arial"/>
                <w:sz w:val="20"/>
                <w:szCs w:val="20"/>
              </w:rPr>
            </w:pPr>
            <w:r w:rsidRPr="0085544E">
              <w:rPr>
                <w:rFonts w:ascii="Arial" w:hAnsi="Arial" w:cs="Arial"/>
                <w:sz w:val="20"/>
                <w:szCs w:val="20"/>
              </w:rPr>
              <w:t>Incluso: Tapete de Borracha e Farol de Neblina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693EC" w14:textId="77777777" w:rsidR="00CA0B34" w:rsidRPr="0085544E" w:rsidRDefault="00CA0B34" w:rsidP="00237E5F">
            <w:pPr>
              <w:pStyle w:val="SemEspaamento"/>
              <w:jc w:val="center"/>
              <w:rPr>
                <w:rFonts w:ascii="Arial" w:hAnsi="Arial" w:cs="Arial"/>
                <w:sz w:val="20"/>
                <w:szCs w:val="20"/>
              </w:rPr>
            </w:pPr>
            <w:r w:rsidRPr="0085544E">
              <w:rPr>
                <w:rFonts w:ascii="Arial" w:hAnsi="Arial" w:cs="Arial"/>
                <w:sz w:val="20"/>
                <w:szCs w:val="20"/>
              </w:rPr>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56FAB"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01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9D008"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R$ 93.500,00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EA5BE" w14:textId="77777777" w:rsidR="00CA0B34" w:rsidRPr="0085544E" w:rsidRDefault="00CA0B34" w:rsidP="00237E5F">
            <w:pPr>
              <w:pStyle w:val="SemEspaamento"/>
              <w:jc w:val="center"/>
              <w:rPr>
                <w:rFonts w:ascii="Arial" w:hAnsi="Arial" w:cs="Arial"/>
                <w:sz w:val="20"/>
                <w:szCs w:val="20"/>
              </w:rPr>
            </w:pPr>
            <w:r w:rsidRPr="0085544E">
              <w:rPr>
                <w:rFonts w:ascii="Arial" w:eastAsia="Arial" w:hAnsi="Arial" w:cs="Arial"/>
                <w:color w:val="000000"/>
                <w:sz w:val="20"/>
                <w:szCs w:val="20"/>
              </w:rPr>
              <w:t>R$ 93.500,00</w:t>
            </w:r>
          </w:p>
        </w:tc>
      </w:tr>
    </w:tbl>
    <w:p w14:paraId="196C2498" w14:textId="77777777" w:rsidR="00CA0B34" w:rsidRPr="000F1EA1" w:rsidRDefault="00CA0B34" w:rsidP="00CA0B34">
      <w:pPr>
        <w:pStyle w:val="Nivel2"/>
      </w:pPr>
      <w:r>
        <w:t xml:space="preserve">1.2 </w:t>
      </w:r>
      <w:r w:rsidRPr="000F1EA1">
        <w:t xml:space="preserve">Os </w:t>
      </w:r>
      <w:r>
        <w:t>serviços</w:t>
      </w:r>
      <w:r w:rsidRPr="000F1EA1">
        <w:t xml:space="preserve"> objeto desta contratação são caracterizados como comuns, conforme justificativa constante do Estudo Técnico Preliminar.</w:t>
      </w:r>
    </w:p>
    <w:p w14:paraId="64C49104" w14:textId="77777777" w:rsidR="00CA0B34" w:rsidRPr="000F1EA1" w:rsidRDefault="00CA0B34" w:rsidP="00CA0B34">
      <w:pPr>
        <w:pStyle w:val="Nivel2"/>
      </w:pPr>
      <w:r>
        <w:t xml:space="preserve">1.3 </w:t>
      </w:r>
      <w:r w:rsidRPr="000F1EA1">
        <w:t>O objeto desta contratação não se enquadra como sendo de bem de luxo, conforme Decreto nº 10.818, de 27 de setembro de 2021.</w:t>
      </w:r>
    </w:p>
    <w:p w14:paraId="63FC3053" w14:textId="77777777" w:rsidR="00CA0B34" w:rsidRPr="000F1EA1" w:rsidRDefault="00CA0B34" w:rsidP="00CA0B34">
      <w:pPr>
        <w:pStyle w:val="Nivel2"/>
      </w:pPr>
      <w:r>
        <w:t xml:space="preserve">1.4 </w:t>
      </w:r>
      <w:r w:rsidRPr="000F1EA1">
        <w:t xml:space="preserve">O prazo de vigência da contratação é de </w:t>
      </w:r>
      <w:r w:rsidRPr="0085544E">
        <w:rPr>
          <w:b/>
          <w:bCs/>
        </w:rPr>
        <w:t>12 meses</w:t>
      </w:r>
      <w:r w:rsidRPr="000F1EA1">
        <w:t xml:space="preserve"> contados da assinatura do contrato, na forma do artigo 105 da Lei n° 14.133, de 2021.</w:t>
      </w:r>
    </w:p>
    <w:p w14:paraId="5CD6D33E" w14:textId="77777777" w:rsidR="00CA0B34" w:rsidRPr="000F1EA1" w:rsidRDefault="00CA0B34" w:rsidP="00CA0B34">
      <w:pPr>
        <w:pStyle w:val="Nivel2"/>
      </w:pPr>
      <w:r>
        <w:t xml:space="preserve">1.5 </w:t>
      </w:r>
      <w:r w:rsidRPr="000F1EA1">
        <w:t>O contrato oferece maior detalhamento das regras que serão aplicadas em relação à vigência da contratação.</w:t>
      </w:r>
    </w:p>
    <w:p w14:paraId="3872CB5D" w14:textId="77777777" w:rsidR="00CA0B34" w:rsidRPr="002835A7" w:rsidRDefault="00CA0B34" w:rsidP="00CA0B34">
      <w:pPr>
        <w:pStyle w:val="SemEspaamento"/>
        <w:rPr>
          <w:rFonts w:ascii="Arial" w:hAnsi="Arial" w:cs="Arial"/>
          <w:b/>
          <w:bCs/>
          <w:sz w:val="20"/>
          <w:szCs w:val="20"/>
        </w:rPr>
      </w:pPr>
      <w:bookmarkStart w:id="72" w:name="_Toc159851194"/>
      <w:r w:rsidRPr="002835A7">
        <w:rPr>
          <w:rFonts w:ascii="Arial" w:hAnsi="Arial" w:cs="Arial"/>
          <w:b/>
          <w:bCs/>
          <w:sz w:val="20"/>
          <w:szCs w:val="20"/>
        </w:rPr>
        <w:t>2. FUNDAMENTAÇÃO E DESCRIÇÃO DA NECESSIDADE DA CONTRATAÇÃO</w:t>
      </w:r>
      <w:bookmarkEnd w:id="72"/>
    </w:p>
    <w:p w14:paraId="26F08075" w14:textId="77777777" w:rsidR="00CA0B34" w:rsidRDefault="00CA0B34" w:rsidP="00CA0B34">
      <w:pPr>
        <w:pStyle w:val="Nivel2"/>
      </w:pPr>
      <w:r>
        <w:t xml:space="preserve">2.1 </w:t>
      </w:r>
      <w:r w:rsidRPr="000F1EA1">
        <w:t>A Fundamentação da Contratação e de seus quantitativos encontra-se pormenorizada em Tópico específico dos Estudos Técnicos Preliminares, apêndice deste Termo de Referência.</w:t>
      </w:r>
    </w:p>
    <w:p w14:paraId="737CE1E4" w14:textId="77777777" w:rsidR="00CA0B34" w:rsidRPr="0085544E" w:rsidRDefault="00CA0B34" w:rsidP="00CA0B34">
      <w:pPr>
        <w:spacing w:line="360" w:lineRule="auto"/>
        <w:jc w:val="both"/>
        <w:rPr>
          <w:rFonts w:ascii="Arial" w:hAnsi="Arial" w:cs="Arial"/>
        </w:rPr>
      </w:pPr>
      <w:r>
        <w:t xml:space="preserve">2.2 </w:t>
      </w:r>
      <w:r w:rsidRPr="0085544E">
        <w:rPr>
          <w:rFonts w:ascii="Arial" w:hAnsi="Arial" w:cs="Arial"/>
        </w:rPr>
        <w:t xml:space="preserve">O objetivo </w:t>
      </w:r>
      <w:bookmarkStart w:id="73" w:name="_Toc159851195"/>
      <w:r w:rsidRPr="0085544E">
        <w:rPr>
          <w:rFonts w:ascii="Arial" w:hAnsi="Arial" w:cs="Arial"/>
        </w:rPr>
        <w:t>da presente solicitação aquisição de 01 (Uma) Ambulância Tipo B - Simples Remoção e 02 (Dois) Veículos Hatch em atendimento as Resoluções SESA nº 483 e 516/2024, para o transporte eletivo de pacientes, para atender as necessidades da Secretaria Municipal de Saúde de Carlópolis/PR.</w:t>
      </w:r>
    </w:p>
    <w:p w14:paraId="18F2DC6B" w14:textId="77777777" w:rsidR="00CA0B34" w:rsidRPr="0085544E" w:rsidRDefault="00CA0B34" w:rsidP="00CA0B34">
      <w:pPr>
        <w:spacing w:line="360" w:lineRule="auto"/>
        <w:ind w:firstLine="709"/>
        <w:jc w:val="both"/>
        <w:rPr>
          <w:rFonts w:ascii="Arial" w:hAnsi="Arial" w:cs="Arial"/>
        </w:rPr>
      </w:pPr>
      <w:r w:rsidRPr="0085544E">
        <w:rPr>
          <w:rFonts w:ascii="Arial" w:hAnsi="Arial" w:cs="Arial"/>
        </w:rPr>
        <w:t>A aquisição dos veículos referenciados neste estudo, trata-se de recursos com origem de emendas parlamentares estaduais, provenientes do Programa Paraná Mais Cidades III, no âmbito da Secretaria de Estado da Saúde – SESA.</w:t>
      </w:r>
    </w:p>
    <w:p w14:paraId="37FEC0A0" w14:textId="77777777" w:rsidR="00CA0B34" w:rsidRPr="0085544E" w:rsidRDefault="00CA0B34" w:rsidP="00CA0B34">
      <w:pPr>
        <w:spacing w:line="360" w:lineRule="auto"/>
        <w:ind w:firstLine="709"/>
        <w:jc w:val="both"/>
        <w:rPr>
          <w:rFonts w:ascii="Arial" w:hAnsi="Arial" w:cs="Arial"/>
        </w:rPr>
      </w:pPr>
      <w:r w:rsidRPr="0085544E">
        <w:rPr>
          <w:rFonts w:ascii="Arial" w:hAnsi="Arial" w:cs="Arial"/>
        </w:rPr>
        <w:t xml:space="preserve">Em face das inúmeras demandas decorrentes do setor saúde, provenientes da Rede de Atenção á Saúde, no município, a qualificação do transporte sanitário eletivo no município de Carlópolis é de extrema relevância, pois este setor realiza o atendimento das demandas de todos os usuários que necessitam realizar procedimentos de caráter eletivo, regulados e agendados sem urgência, em situações previsíveis de atenção programada, no próprio município de residência e nos municípios de referências, conforme pactuações realizadas. A aquisição de ambulância simples remoção tipo B e vans de passageiros, auxiliará na qualificação do serviço para pacientes com necessidade de transporte em decúbito horizontal sem risco </w:t>
      </w:r>
      <w:r w:rsidRPr="0085544E">
        <w:rPr>
          <w:rFonts w:ascii="Arial" w:hAnsi="Arial" w:cs="Arial"/>
        </w:rPr>
        <w:lastRenderedPageBreak/>
        <w:t xml:space="preserve">ou que realizam tratamento médico continuo, uma vez que os usuários necessitam de locomoção até os municípios de referências para realização de consultas, exames e tratamentos de doenças crônicas, levando em conta a programação do transporte neste tipo de ambulância ou </w:t>
      </w:r>
      <w:r>
        <w:rPr>
          <w:rFonts w:ascii="Arial" w:hAnsi="Arial" w:cs="Arial"/>
        </w:rPr>
        <w:t>veículo</w:t>
      </w:r>
      <w:r w:rsidRPr="0085544E">
        <w:rPr>
          <w:rFonts w:ascii="Arial" w:hAnsi="Arial" w:cs="Arial"/>
        </w:rPr>
        <w:t>.</w:t>
      </w:r>
    </w:p>
    <w:p w14:paraId="4330861A" w14:textId="77777777" w:rsidR="00CA0B34" w:rsidRPr="0085544E" w:rsidRDefault="00CA0B34" w:rsidP="00CA0B34">
      <w:pPr>
        <w:pStyle w:val="Nivel2"/>
        <w:rPr>
          <w:b/>
          <w:bCs/>
        </w:rPr>
      </w:pPr>
      <w:r w:rsidRPr="0085544E">
        <w:rPr>
          <w:b/>
          <w:bCs/>
        </w:rPr>
        <w:t>3. DESCRIÇÃO DA SOLUÇÃO COMO UM TODO CONSIDERADO O CICLO DE VIDA DO OBJETO E ESPECIFICAÇÃO DO PRODUTO</w:t>
      </w:r>
      <w:bookmarkEnd w:id="73"/>
    </w:p>
    <w:p w14:paraId="37957454" w14:textId="77777777" w:rsidR="00CA0B34" w:rsidRDefault="00CA0B34" w:rsidP="00CA0B34">
      <w:pPr>
        <w:pStyle w:val="Nivel2"/>
      </w:pPr>
      <w:r>
        <w:t xml:space="preserve">3.1 </w:t>
      </w:r>
      <w:r w:rsidRPr="000F1EA1">
        <w:t>A descrição da solução como um todo encontra-se pormenorizada em tópico específico dos Estudos Técnicos Preliminares, apêndice deste Termo de Referência.</w:t>
      </w:r>
    </w:p>
    <w:p w14:paraId="7B9C8F08" w14:textId="77777777" w:rsidR="00CA0B34" w:rsidRPr="00400C47" w:rsidRDefault="00CA0B34" w:rsidP="00CA0B34">
      <w:pPr>
        <w:pStyle w:val="SemEspaamento"/>
        <w:jc w:val="both"/>
        <w:rPr>
          <w:rFonts w:ascii="Arial" w:hAnsi="Arial" w:cs="Arial"/>
          <w:b/>
          <w:bCs/>
          <w:sz w:val="20"/>
          <w:szCs w:val="20"/>
        </w:rPr>
      </w:pPr>
      <w:r>
        <w:rPr>
          <w:rFonts w:ascii="Arial" w:hAnsi="Arial" w:cs="Arial"/>
          <w:b/>
          <w:bCs/>
          <w:sz w:val="20"/>
          <w:szCs w:val="20"/>
        </w:rPr>
        <w:t xml:space="preserve">3.2 </w:t>
      </w:r>
      <w:r w:rsidRPr="00400C47">
        <w:rPr>
          <w:rFonts w:ascii="Arial" w:hAnsi="Arial" w:cs="Arial"/>
          <w:b/>
          <w:bCs/>
          <w:sz w:val="20"/>
          <w:szCs w:val="20"/>
        </w:rPr>
        <w:t>REQUISITOS DA CONTRATAÇÃO</w:t>
      </w:r>
    </w:p>
    <w:p w14:paraId="402821EA" w14:textId="77777777" w:rsidR="00CA0B34" w:rsidRPr="00400C47" w:rsidRDefault="00CA0B34" w:rsidP="00CA0B34">
      <w:pPr>
        <w:pStyle w:val="SemEspaamento"/>
        <w:jc w:val="both"/>
        <w:rPr>
          <w:rFonts w:ascii="Arial" w:hAnsi="Arial" w:cs="Arial"/>
          <w:b/>
          <w:bCs/>
          <w:sz w:val="20"/>
          <w:szCs w:val="20"/>
        </w:rPr>
      </w:pPr>
      <w:r w:rsidRPr="00400C47">
        <w:rPr>
          <w:rFonts w:ascii="Arial" w:hAnsi="Arial" w:cs="Arial"/>
          <w:b/>
          <w:bCs/>
          <w:sz w:val="20"/>
          <w:szCs w:val="20"/>
        </w:rPr>
        <w:t>Sustentabilidade:</w:t>
      </w:r>
    </w:p>
    <w:p w14:paraId="5EA9D929" w14:textId="77777777" w:rsidR="00CA0B34" w:rsidRPr="00400C47" w:rsidRDefault="00CA0B34" w:rsidP="00CA0B34">
      <w:pPr>
        <w:pStyle w:val="SemEspaamento"/>
        <w:jc w:val="both"/>
        <w:rPr>
          <w:rFonts w:ascii="Arial" w:hAnsi="Arial" w:cs="Arial"/>
          <w:sz w:val="20"/>
          <w:szCs w:val="20"/>
        </w:rPr>
      </w:pPr>
    </w:p>
    <w:p w14:paraId="34FCDADA" w14:textId="77777777" w:rsidR="00CA0B34" w:rsidRPr="00400C47" w:rsidRDefault="00CA0B34" w:rsidP="00CA0B34">
      <w:pPr>
        <w:pStyle w:val="Nivel2"/>
        <w:rPr>
          <w:shd w:val="clear" w:color="auto" w:fill="FFFFFF"/>
        </w:rPr>
      </w:pPr>
      <w:r>
        <w:t xml:space="preserve">3.3 </w:t>
      </w:r>
      <w:r w:rsidRPr="00400C47">
        <w:t>Além dos critérios de sustentabilidade eventualmente inseridos na descrição do objeto, devem ser atendidos os seguintes requisitos, que se baseiam no Guia Nacional de Contratações Sustentáveis:</w:t>
      </w:r>
    </w:p>
    <w:p w14:paraId="6364B8AE" w14:textId="77777777" w:rsidR="00CA0B34" w:rsidRPr="00400C47" w:rsidRDefault="00CA0B34" w:rsidP="00CA0B34">
      <w:pPr>
        <w:pStyle w:val="Nivel2"/>
        <w:rPr>
          <w:shd w:val="clear" w:color="auto" w:fill="FFFFFF"/>
        </w:rPr>
      </w:pPr>
      <w:r>
        <w:t xml:space="preserve">3.4 </w:t>
      </w:r>
      <w:r w:rsidRPr="00400C47">
        <w:t xml:space="preserve">A contratada deverá garantir, por meio de assinatura de declaração de qualidade ambiental e sustentabilidade socioambiental, que cumpre os critérios de sustentabilidade ambiental da IN/SLTI/MPOG nº 01/2010, onde for aplicável </w:t>
      </w:r>
    </w:p>
    <w:p w14:paraId="2A0DE319" w14:textId="77777777" w:rsidR="00CA0B34" w:rsidRDefault="00CA0B34" w:rsidP="00CA0B34">
      <w:pPr>
        <w:pStyle w:val="Nivel2"/>
      </w:pPr>
      <w:r>
        <w:t xml:space="preserve">3.5 </w:t>
      </w:r>
      <w:r w:rsidRPr="00400C47">
        <w:t>A fim de mitigar possíveis impactos ambientais, a contratada deverá seguir dispositivos e diretrizes quanto ao correto descarte de resíduos, conforme preconiza o Guia Nacional de Contratações Sustentáveis - AGU em 6ª Edição de Setembro de 2023</w:t>
      </w:r>
    </w:p>
    <w:p w14:paraId="71CE0188"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3.6 </w:t>
      </w:r>
      <w:r w:rsidRPr="00575CAB">
        <w:rPr>
          <w:rFonts w:ascii="Arial" w:hAnsi="Arial" w:cs="Arial"/>
          <w:b/>
          <w:bCs/>
          <w:sz w:val="20"/>
          <w:szCs w:val="20"/>
        </w:rPr>
        <w:t>Subcontratação</w:t>
      </w:r>
    </w:p>
    <w:p w14:paraId="071DBB3E" w14:textId="77777777" w:rsidR="00CA0B34" w:rsidRPr="00400C47" w:rsidRDefault="00CA0B34" w:rsidP="00CA0B34">
      <w:pPr>
        <w:pStyle w:val="Nivel2"/>
      </w:pPr>
      <w:r w:rsidRPr="00400C47">
        <w:t>Não é admitida a subcontratação do objeto contratual.</w:t>
      </w:r>
    </w:p>
    <w:p w14:paraId="1AA4DE51"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3.7 </w:t>
      </w:r>
      <w:r w:rsidRPr="00575CAB">
        <w:rPr>
          <w:rFonts w:ascii="Arial" w:hAnsi="Arial" w:cs="Arial"/>
          <w:b/>
          <w:bCs/>
          <w:sz w:val="20"/>
          <w:szCs w:val="20"/>
        </w:rPr>
        <w:t>Garantia da contratação</w:t>
      </w:r>
    </w:p>
    <w:p w14:paraId="41F18405" w14:textId="77777777" w:rsidR="00CA0B34" w:rsidRPr="00400C47" w:rsidRDefault="00CA0B34" w:rsidP="00CA0B34">
      <w:pPr>
        <w:pStyle w:val="Nivel2"/>
      </w:pPr>
      <w:r w:rsidRPr="00400C47">
        <w:t>Não haverá exigência da garantia da contratação</w:t>
      </w:r>
    </w:p>
    <w:p w14:paraId="69628F4D" w14:textId="77777777" w:rsidR="00CA0B34" w:rsidRDefault="00CA0B34" w:rsidP="00CA0B34">
      <w:pPr>
        <w:pStyle w:val="Nivel2"/>
      </w:pPr>
      <w:r w:rsidRPr="00400C47">
        <w:t>O contrato oferece maior detalhamento das regras que serão aplicadas em relação à garantia da contratação.</w:t>
      </w:r>
    </w:p>
    <w:p w14:paraId="052074DD" w14:textId="77777777" w:rsidR="00CA0B34" w:rsidRPr="008163B7" w:rsidRDefault="00CA0B34" w:rsidP="00CA0B34">
      <w:pPr>
        <w:pStyle w:val="Nivel2"/>
        <w:rPr>
          <w:b/>
          <w:bCs/>
        </w:rPr>
      </w:pPr>
      <w:r w:rsidRPr="008163B7">
        <w:rPr>
          <w:b/>
          <w:bCs/>
        </w:rPr>
        <w:t>3.8 Divisão de Cotas</w:t>
      </w:r>
    </w:p>
    <w:p w14:paraId="492FE760" w14:textId="77777777" w:rsidR="00CA0B34" w:rsidRDefault="00CA0B34" w:rsidP="00CA0B34">
      <w:pPr>
        <w:pStyle w:val="Nivel2"/>
      </w:pPr>
      <w:r w:rsidRPr="00211614">
        <w:t xml:space="preserve">Nenhum proponente poderá se credenciar a totalidade das inserções ofertadas, buscando dessa forma ampliar a concorrência e manter cadastro de reserva de credenciados, serão divididas em cotas </w:t>
      </w:r>
      <w:r>
        <w:t xml:space="preserve">iguais para </w:t>
      </w:r>
      <w:r w:rsidRPr="00211614">
        <w:t xml:space="preserve">cada </w:t>
      </w:r>
      <w:r>
        <w:t>proponentes que apresentou a documentação no tempo hábil.</w:t>
      </w:r>
    </w:p>
    <w:p w14:paraId="4DCC2457" w14:textId="77777777" w:rsidR="00CA0B34" w:rsidRPr="002835A7" w:rsidRDefault="00CA0B34" w:rsidP="00CA0B34">
      <w:pPr>
        <w:pStyle w:val="SemEspaamento"/>
        <w:rPr>
          <w:rFonts w:ascii="Arial" w:hAnsi="Arial" w:cs="Arial"/>
          <w:b/>
          <w:bCs/>
          <w:sz w:val="20"/>
          <w:szCs w:val="20"/>
        </w:rPr>
      </w:pPr>
      <w:bookmarkStart w:id="74" w:name="_Toc159851196"/>
      <w:r w:rsidRPr="002835A7">
        <w:rPr>
          <w:rFonts w:ascii="Arial" w:hAnsi="Arial" w:cs="Arial"/>
          <w:b/>
          <w:bCs/>
          <w:sz w:val="20"/>
          <w:szCs w:val="20"/>
        </w:rPr>
        <w:t>4. MODELO DE EXECUÇÃO DO OBJETO</w:t>
      </w:r>
      <w:bookmarkEnd w:id="74"/>
    </w:p>
    <w:p w14:paraId="2B9B0EF9"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4.1 </w:t>
      </w:r>
      <w:r w:rsidRPr="00575CAB">
        <w:rPr>
          <w:rFonts w:ascii="Arial" w:hAnsi="Arial" w:cs="Arial"/>
          <w:b/>
          <w:bCs/>
          <w:sz w:val="20"/>
          <w:szCs w:val="20"/>
        </w:rPr>
        <w:t>Condições de Entrega</w:t>
      </w:r>
    </w:p>
    <w:p w14:paraId="769A3979" w14:textId="77777777" w:rsidR="00CA0B34" w:rsidRPr="00400C47" w:rsidRDefault="00CA0B34" w:rsidP="00CA0B34">
      <w:pPr>
        <w:pStyle w:val="Nivel2"/>
      </w:pPr>
      <w:r>
        <w:t xml:space="preserve">4.2 </w:t>
      </w:r>
      <w:r w:rsidRPr="0085544E">
        <w:rPr>
          <w:color w:val="auto"/>
        </w:rPr>
        <w:t xml:space="preserve">O prazo de entrega dos bens é de até </w:t>
      </w:r>
      <w:r w:rsidRPr="0085544E">
        <w:rPr>
          <w:b/>
          <w:bCs/>
          <w:color w:val="auto"/>
        </w:rPr>
        <w:t>120 Dias</w:t>
      </w:r>
      <w:r w:rsidRPr="0085544E">
        <w:rPr>
          <w:color w:val="auto"/>
        </w:rPr>
        <w:t>, contados da emissão da Nota de Empenho, em remessa única e sem ônus de entrega</w:t>
      </w:r>
    </w:p>
    <w:p w14:paraId="159BE10E" w14:textId="77777777" w:rsidR="00CA0B34" w:rsidRPr="0085544E" w:rsidRDefault="00CA0B34" w:rsidP="00CA0B34">
      <w:pPr>
        <w:pStyle w:val="Nvel2-Red"/>
        <w:rPr>
          <w:i w:val="0"/>
          <w:iCs w:val="0"/>
          <w:color w:val="auto"/>
        </w:rPr>
      </w:pPr>
      <w:r w:rsidRPr="0085544E">
        <w:rPr>
          <w:i w:val="0"/>
          <w:iCs w:val="0"/>
          <w:color w:val="auto"/>
        </w:rPr>
        <w:t>4.3</w:t>
      </w:r>
      <w:r w:rsidRPr="0085544E">
        <w:t xml:space="preserve"> </w:t>
      </w:r>
      <w:r w:rsidRPr="0085544E">
        <w:rPr>
          <w:i w:val="0"/>
          <w:iCs w:val="0"/>
          <w:color w:val="auto"/>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14:paraId="18158093" w14:textId="77777777" w:rsidR="00CA0B34" w:rsidRPr="00400C47" w:rsidRDefault="00CA0B34" w:rsidP="00CA0B34">
      <w:pPr>
        <w:pStyle w:val="Nivel2"/>
      </w:pPr>
    </w:p>
    <w:p w14:paraId="0BF23A82" w14:textId="77777777" w:rsidR="00CA0B34" w:rsidRPr="0085544E" w:rsidRDefault="00CA0B34" w:rsidP="00CA0B34">
      <w:pPr>
        <w:pStyle w:val="SemEspaamento"/>
        <w:spacing w:line="360" w:lineRule="auto"/>
        <w:ind w:left="284"/>
        <w:rPr>
          <w:rFonts w:ascii="Arial" w:hAnsi="Arial" w:cs="Arial"/>
          <w:sz w:val="20"/>
          <w:szCs w:val="20"/>
        </w:rPr>
      </w:pPr>
      <w:r w:rsidRPr="0085544E">
        <w:rPr>
          <w:rFonts w:ascii="Arial" w:hAnsi="Arial" w:cs="Arial"/>
          <w:sz w:val="20"/>
          <w:szCs w:val="20"/>
        </w:rPr>
        <w:t>4.4 Os bens deverão ser entregues no seguinte endereço: Secretaria Municipal de Saúde – Avenida Elson Soares, 769 – Centro – Carlópolis – Estado do Paraná</w:t>
      </w:r>
    </w:p>
    <w:p w14:paraId="66BB3C0E" w14:textId="77777777" w:rsidR="00CA0B34" w:rsidRDefault="00CA0B34" w:rsidP="00CA0B34">
      <w:pPr>
        <w:pStyle w:val="SemEspaamento"/>
        <w:rPr>
          <w:rFonts w:ascii="Arial" w:hAnsi="Arial" w:cs="Arial"/>
          <w:b/>
          <w:bCs/>
          <w:sz w:val="20"/>
          <w:szCs w:val="20"/>
        </w:rPr>
      </w:pPr>
      <w:bookmarkStart w:id="75" w:name="_Toc159851197"/>
    </w:p>
    <w:p w14:paraId="37FBD315" w14:textId="77777777" w:rsidR="00CA0B34" w:rsidRPr="002835A7" w:rsidRDefault="00CA0B34" w:rsidP="00CA0B34">
      <w:pPr>
        <w:pStyle w:val="SemEspaamento"/>
        <w:rPr>
          <w:rFonts w:ascii="Arial" w:hAnsi="Arial" w:cs="Arial"/>
          <w:b/>
          <w:bCs/>
          <w:sz w:val="20"/>
          <w:szCs w:val="20"/>
        </w:rPr>
      </w:pPr>
      <w:r w:rsidRPr="002835A7">
        <w:rPr>
          <w:rFonts w:ascii="Arial" w:hAnsi="Arial" w:cs="Arial"/>
          <w:b/>
          <w:bCs/>
          <w:sz w:val="20"/>
          <w:szCs w:val="20"/>
        </w:rPr>
        <w:t>5. MODELO DE GESTÃO DO CONTRATO</w:t>
      </w:r>
      <w:bookmarkEnd w:id="75"/>
    </w:p>
    <w:p w14:paraId="52DD98FB" w14:textId="77777777" w:rsidR="00CA0B34" w:rsidRPr="00400C47" w:rsidRDefault="00CA0B34" w:rsidP="00CA0B34">
      <w:pPr>
        <w:pStyle w:val="Nivel2"/>
      </w:pPr>
      <w:r>
        <w:lastRenderedPageBreak/>
        <w:t xml:space="preserve">5.1 </w:t>
      </w:r>
      <w:r w:rsidRPr="00400C47">
        <w:t>O contrato deverá ser executado fielmente pelas partes, de acordo com as cláusulas avençadas e as normas da Lei nº 14.133, de 2021, e cada parte responderá pelas consequências de sua inexecução total ou parcial.</w:t>
      </w:r>
    </w:p>
    <w:p w14:paraId="1A42B28C" w14:textId="77777777" w:rsidR="00CA0B34" w:rsidRPr="00400C47" w:rsidRDefault="00CA0B34" w:rsidP="00CA0B34">
      <w:pPr>
        <w:pStyle w:val="Nivel2"/>
      </w:pPr>
      <w:r>
        <w:t xml:space="preserve">5.2 </w:t>
      </w:r>
      <w:r w:rsidRPr="00400C47">
        <w:t>Em caso de impedimento, ordem de paralisação ou suspensão do contrato, o cronograma de execução será prorrogado automaticamente pelo tempo correspondente, anotadas tais circunstâncias mediante simples apostila.</w:t>
      </w:r>
    </w:p>
    <w:p w14:paraId="0BC864C7" w14:textId="77777777" w:rsidR="00CA0B34" w:rsidRPr="00400C47" w:rsidRDefault="00CA0B34" w:rsidP="00CA0B34">
      <w:pPr>
        <w:pStyle w:val="Nivel2"/>
      </w:pPr>
      <w:r>
        <w:t xml:space="preserve">5.3 </w:t>
      </w:r>
      <w:r w:rsidRPr="00400C47">
        <w:t>As comunicações entre o órgão ou entidade e a contratada devem ser realizadas por escrito sempre que o ato exigir tal formalidade, admitindo-se o uso de mensagem eletrônica para esse fim.</w:t>
      </w:r>
    </w:p>
    <w:p w14:paraId="21CED773" w14:textId="77777777" w:rsidR="00CA0B34" w:rsidRPr="00400C47" w:rsidRDefault="00CA0B34" w:rsidP="00CA0B34">
      <w:pPr>
        <w:pStyle w:val="Nivel2"/>
      </w:pPr>
      <w:r>
        <w:t xml:space="preserve">5.4 </w:t>
      </w:r>
      <w:r w:rsidRPr="00400C47">
        <w:t>O órgão ou entidade poderá convocar representante da empresa para adoção de providências que devam ser cumpridas de imediato.</w:t>
      </w:r>
    </w:p>
    <w:p w14:paraId="172C1040" w14:textId="77777777" w:rsidR="00CA0B34" w:rsidRPr="00400C47" w:rsidRDefault="00CA0B34" w:rsidP="00CA0B34">
      <w:pPr>
        <w:pStyle w:val="Nivel2"/>
      </w:pPr>
      <w:r>
        <w:t xml:space="preserve">5.5 </w:t>
      </w:r>
      <w:r w:rsidRPr="00400C47">
        <w:t>Após a assinatura do contrato ou instrumento equivalente</w:t>
      </w:r>
      <w:r w:rsidRPr="00400C47">
        <w:rPr>
          <w:strike/>
        </w:rPr>
        <w:t>,</w:t>
      </w:r>
      <w:r w:rsidRPr="00400C47">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7826F1" w14:textId="77777777" w:rsidR="00CA0B34" w:rsidRPr="0007160C" w:rsidRDefault="00CA0B34" w:rsidP="00CA0B34">
      <w:pPr>
        <w:pStyle w:val="Nivel2"/>
      </w:pPr>
      <w:r>
        <w:t xml:space="preserve">5.6 </w:t>
      </w:r>
      <w:r w:rsidRPr="0007160C">
        <w:t>Fiscalização</w:t>
      </w:r>
    </w:p>
    <w:p w14:paraId="6C7AAE29" w14:textId="77777777" w:rsidR="00CA0B34" w:rsidRPr="00400C47" w:rsidRDefault="00CA0B34" w:rsidP="00CA0B34">
      <w:pPr>
        <w:pStyle w:val="Nivel2"/>
      </w:pPr>
      <w:r w:rsidRPr="00400C47">
        <w:t>A execução do contrato deverá ser acompanhada e fiscalizada pelo(s) fiscal(is) do contrato, ou pelos respectivos substitutos (</w:t>
      </w:r>
      <w:hyperlink r:id="rId58" w:anchor="art117">
        <w:r w:rsidRPr="00400C47">
          <w:rPr>
            <w:rStyle w:val="Hyperlink"/>
            <w:color w:val="auto"/>
          </w:rPr>
          <w:t>Lei nº 14.133, de 2021, art. 117, caput</w:t>
        </w:r>
      </w:hyperlink>
      <w:r w:rsidRPr="00400C47">
        <w:t>).</w:t>
      </w:r>
    </w:p>
    <w:p w14:paraId="39784717" w14:textId="77777777" w:rsidR="00CA0B34" w:rsidRDefault="00CA0B34" w:rsidP="00CA0B34">
      <w:pPr>
        <w:pStyle w:val="Nivel2"/>
      </w:pPr>
      <w:r w:rsidRPr="00B9613E">
        <w:t>Fiscal de Contrato da Secretaria Municipal de Saúde: Gustavo Eiki Soares Shimizu</w:t>
      </w:r>
      <w:r>
        <w:t xml:space="preserve"> – Diretor Administrativo </w:t>
      </w:r>
    </w:p>
    <w:p w14:paraId="564C2248" w14:textId="77777777" w:rsidR="00CA0B34" w:rsidRDefault="00CA0B34" w:rsidP="00CA0B34">
      <w:pPr>
        <w:pStyle w:val="SemEspaamento"/>
        <w:jc w:val="both"/>
        <w:rPr>
          <w:rFonts w:ascii="Arial" w:hAnsi="Arial" w:cs="Arial"/>
          <w:b/>
          <w:bCs/>
          <w:sz w:val="20"/>
          <w:szCs w:val="20"/>
        </w:rPr>
      </w:pPr>
    </w:p>
    <w:p w14:paraId="41CC17B2"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5.7 </w:t>
      </w:r>
      <w:r w:rsidRPr="00575CAB">
        <w:rPr>
          <w:rFonts w:ascii="Arial" w:hAnsi="Arial" w:cs="Arial"/>
          <w:b/>
          <w:bCs/>
          <w:sz w:val="20"/>
          <w:szCs w:val="20"/>
        </w:rPr>
        <w:t>Fiscalização Técnica</w:t>
      </w:r>
    </w:p>
    <w:p w14:paraId="4DB5E4F3" w14:textId="77777777" w:rsidR="00CA0B34" w:rsidRPr="00400C47" w:rsidRDefault="00CA0B34" w:rsidP="00CA0B34">
      <w:pPr>
        <w:pStyle w:val="Nivel2"/>
      </w:pPr>
      <w:r>
        <w:t xml:space="preserve">5.8 </w:t>
      </w:r>
      <w:r w:rsidRPr="00400C47">
        <w:t>O fiscal técnico do contrato acompanhará a execução do contrato, para que sejam cumpridas todas as condições estabelecidas no contrato, de modo a assegurar os melhores resultados para a Administração. (Decreto nº 11.246, de 2022, art. 22, VI);</w:t>
      </w:r>
    </w:p>
    <w:p w14:paraId="561D1D96" w14:textId="77777777" w:rsidR="00CA0B34" w:rsidRPr="00400C47" w:rsidRDefault="00CA0B34" w:rsidP="00CA0B34">
      <w:pPr>
        <w:pStyle w:val="Nivel2"/>
      </w:pPr>
      <w:r>
        <w:t xml:space="preserve">5.9 </w:t>
      </w:r>
      <w:r w:rsidRPr="00400C47">
        <w:t>O fiscal técnico do contrato anotará no histórico de gerenciamento do contrato todas as ocorrências relacionadas à execução do contrato, com a descrição do que for necessário para a regularização das faltas ou dos defeitos observados. (</w:t>
      </w:r>
      <w:hyperlink r:id="rId59" w:anchor="art117§1">
        <w:r w:rsidRPr="00400C47">
          <w:rPr>
            <w:rStyle w:val="Hyperlink"/>
            <w:color w:val="auto"/>
          </w:rPr>
          <w:t>Lei nº 14.133, de 2021, art. 117, §1º</w:t>
        </w:r>
      </w:hyperlink>
      <w:r w:rsidRPr="00400C47">
        <w:t xml:space="preserve">, e </w:t>
      </w:r>
      <w:hyperlink r:id="rId60" w:anchor="art22">
        <w:r w:rsidRPr="00400C47">
          <w:rPr>
            <w:rStyle w:val="Hyperlink"/>
            <w:color w:val="auto"/>
          </w:rPr>
          <w:t>Decreto nº 11.246, de 2022, art. 22, II);</w:t>
        </w:r>
      </w:hyperlink>
    </w:p>
    <w:p w14:paraId="3604DF21" w14:textId="77777777" w:rsidR="00CA0B34" w:rsidRPr="00400C47" w:rsidRDefault="00CA0B34" w:rsidP="00CA0B34">
      <w:pPr>
        <w:pStyle w:val="Nivel2"/>
      </w:pPr>
      <w:r>
        <w:t xml:space="preserve">5.10 </w:t>
      </w:r>
      <w:r w:rsidRPr="00400C47">
        <w:t>Identificada qualquer inexatidão ou irregularidade, o fiscal técnico do contrato emitirá notificações para a correção da execução do contrato, determinando prazo para a correção. (</w:t>
      </w:r>
      <w:hyperlink r:id="rId61" w:anchor="art22">
        <w:r w:rsidRPr="00400C47">
          <w:rPr>
            <w:rStyle w:val="Hyperlink"/>
            <w:color w:val="auto"/>
          </w:rPr>
          <w:t>Decreto nº 11.246, de 2022, art. 22, III</w:t>
        </w:r>
      </w:hyperlink>
      <w:r w:rsidRPr="00400C47">
        <w:t xml:space="preserve">); </w:t>
      </w:r>
    </w:p>
    <w:p w14:paraId="73F0D472" w14:textId="77777777" w:rsidR="00CA0B34" w:rsidRPr="00400C47" w:rsidRDefault="00CA0B34" w:rsidP="00CA0B34">
      <w:pPr>
        <w:pStyle w:val="Nivel2"/>
      </w:pPr>
      <w:r>
        <w:t xml:space="preserve">5.11 </w:t>
      </w:r>
      <w:r w:rsidRPr="00400C47">
        <w:t>O fiscal técnico do contrato informará ao gestor do contato, em tempo hábil, a situação que demandar decisão ou adoção de medidas que ultrapassem sua competência, para que adote as medidas necessárias e saneadoras, se for o caso. (</w:t>
      </w:r>
      <w:hyperlink r:id="rId62" w:anchor="art22">
        <w:r w:rsidRPr="00400C47">
          <w:rPr>
            <w:rStyle w:val="Hyperlink"/>
            <w:color w:val="auto"/>
          </w:rPr>
          <w:t>Decreto nº 11.246, de 2022, art. 22, IV</w:t>
        </w:r>
      </w:hyperlink>
      <w:r w:rsidRPr="00400C47">
        <w:t>).</w:t>
      </w:r>
    </w:p>
    <w:p w14:paraId="791302FC" w14:textId="77777777" w:rsidR="00CA0B34" w:rsidRPr="00400C47" w:rsidRDefault="00CA0B34" w:rsidP="00CA0B34">
      <w:pPr>
        <w:pStyle w:val="Nivel2"/>
      </w:pPr>
      <w:r>
        <w:t xml:space="preserve">5.12 </w:t>
      </w:r>
      <w:r w:rsidRPr="00400C47">
        <w:t>No caso de ocorrências que possam inviabilizar a execução do contrato nas datas aprazadas, o fiscal técnico do contrato comunicará o fato imediatamente ao gestor do contrato. (</w:t>
      </w:r>
      <w:hyperlink r:id="rId63" w:anchor="art22">
        <w:r w:rsidRPr="00400C47">
          <w:rPr>
            <w:rStyle w:val="Hyperlink"/>
            <w:color w:val="auto"/>
          </w:rPr>
          <w:t>Decreto nº 11.246, de 2022, art. 22, V</w:t>
        </w:r>
      </w:hyperlink>
      <w:r w:rsidRPr="00400C47">
        <w:t>).</w:t>
      </w:r>
    </w:p>
    <w:p w14:paraId="69667B33" w14:textId="77777777" w:rsidR="00CA0B34" w:rsidRPr="00400C47" w:rsidRDefault="00CA0B34" w:rsidP="00CA0B34">
      <w:pPr>
        <w:pStyle w:val="Nivel2"/>
      </w:pPr>
      <w:r>
        <w:t xml:space="preserve">5.13 </w:t>
      </w:r>
      <w:r w:rsidRPr="00400C47">
        <w:t xml:space="preserve">O fiscal técnico do contrato comunicará ao gestor do contrato, em tempo hábil, o término do contrato sob sua responsabilidade, com vistas à renovação tempestiva ou à prorrogação contratual </w:t>
      </w:r>
      <w:hyperlink r:id="rId64" w:anchor="art22">
        <w:r w:rsidRPr="00400C47">
          <w:rPr>
            <w:rStyle w:val="Hyperlink"/>
            <w:color w:val="auto"/>
          </w:rPr>
          <w:t>(Decreto nº 11.246, de 2022, art. 22, VII</w:t>
        </w:r>
      </w:hyperlink>
      <w:r w:rsidRPr="00400C47">
        <w:t>).</w:t>
      </w:r>
    </w:p>
    <w:p w14:paraId="1B9144E5"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lastRenderedPageBreak/>
        <w:t xml:space="preserve">5.14 </w:t>
      </w:r>
      <w:r w:rsidRPr="00575CAB">
        <w:rPr>
          <w:rFonts w:ascii="Arial" w:hAnsi="Arial" w:cs="Arial"/>
          <w:b/>
          <w:bCs/>
          <w:sz w:val="20"/>
          <w:szCs w:val="20"/>
        </w:rPr>
        <w:t>Fiscalização Administrativa</w:t>
      </w:r>
    </w:p>
    <w:p w14:paraId="2F0CD837" w14:textId="77777777" w:rsidR="00CA0B34" w:rsidRPr="00400C47" w:rsidRDefault="00CA0B34" w:rsidP="00CA0B34">
      <w:pPr>
        <w:pStyle w:val="Nivel2"/>
      </w:pPr>
      <w:r>
        <w:t xml:space="preserve">5.15 </w:t>
      </w:r>
      <w:r w:rsidRPr="00400C47">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5" w:anchor="art23">
        <w:r w:rsidRPr="00400C47">
          <w:rPr>
            <w:rStyle w:val="Hyperlink"/>
            <w:color w:val="auto"/>
          </w:rPr>
          <w:t>Art. 23, I e II, do Decreto nº 11.246, de 2022</w:t>
        </w:r>
      </w:hyperlink>
      <w:r w:rsidRPr="00400C47">
        <w:t>).</w:t>
      </w:r>
    </w:p>
    <w:p w14:paraId="1ACF7359" w14:textId="77777777" w:rsidR="00CA0B34" w:rsidRPr="00400C47" w:rsidRDefault="00CA0B34" w:rsidP="00CA0B34">
      <w:pPr>
        <w:pStyle w:val="Nivel2"/>
      </w:pPr>
      <w:r>
        <w:t xml:space="preserve">5.16 </w:t>
      </w:r>
      <w:r w:rsidRPr="00400C47">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6" w:anchor="art23">
        <w:r w:rsidRPr="00400C47">
          <w:rPr>
            <w:rStyle w:val="Hyperlink"/>
            <w:color w:val="auto"/>
          </w:rPr>
          <w:t>Decreto nº 11.246, de 2022, art. 23, IV</w:t>
        </w:r>
      </w:hyperlink>
      <w:r w:rsidRPr="00400C47">
        <w:t>).</w:t>
      </w:r>
    </w:p>
    <w:p w14:paraId="2388EE1B" w14:textId="77777777" w:rsidR="00CA0B34" w:rsidRPr="00BF084B" w:rsidRDefault="00CA0B34" w:rsidP="00CA0B34">
      <w:pPr>
        <w:pStyle w:val="Nivel2"/>
        <w:rPr>
          <w:i/>
          <w:iCs/>
        </w:rPr>
      </w:pPr>
      <w:r w:rsidRPr="00BF084B">
        <w:t>Gestor do Contrato</w:t>
      </w:r>
    </w:p>
    <w:p w14:paraId="5723544E" w14:textId="77777777" w:rsidR="00CA0B34" w:rsidRPr="00400C47" w:rsidRDefault="00CA0B34" w:rsidP="00CA0B34">
      <w:pPr>
        <w:pStyle w:val="Nivel2"/>
      </w:pPr>
      <w:r>
        <w:t xml:space="preserve">5.17 </w:t>
      </w:r>
      <w:r w:rsidRPr="00400C47">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1660DA8" w14:textId="77777777" w:rsidR="00CA0B34" w:rsidRPr="00400C47" w:rsidRDefault="00CA0B34" w:rsidP="00CA0B34">
      <w:pPr>
        <w:pStyle w:val="Nivel2"/>
      </w:pPr>
      <w:r>
        <w:t xml:space="preserve">5.18 </w:t>
      </w:r>
      <w:r w:rsidRPr="00400C47">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32686ED" w14:textId="77777777" w:rsidR="00CA0B34" w:rsidRPr="00400C47" w:rsidRDefault="00CA0B34" w:rsidP="00CA0B34">
      <w:pPr>
        <w:pStyle w:val="Nivel2"/>
      </w:pPr>
      <w:r>
        <w:t xml:space="preserve">5.19 </w:t>
      </w:r>
      <w:r w:rsidRPr="00400C47">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381301F9" w14:textId="77777777" w:rsidR="00CA0B34" w:rsidRPr="00400C47" w:rsidRDefault="00CA0B34" w:rsidP="00CA0B34">
      <w:pPr>
        <w:pStyle w:val="Nivel2"/>
      </w:pPr>
      <w:r>
        <w:t xml:space="preserve">5.20 </w:t>
      </w:r>
      <w:r w:rsidRPr="00400C47">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C3F8486" w14:textId="77777777" w:rsidR="00CA0B34" w:rsidRPr="00400C47" w:rsidRDefault="00CA0B34" w:rsidP="00CA0B34">
      <w:pPr>
        <w:pStyle w:val="Nivel2"/>
      </w:pPr>
      <w:r>
        <w:t xml:space="preserve">5.21 </w:t>
      </w:r>
      <w:r w:rsidRPr="00400C47">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BCBE511" w14:textId="77777777" w:rsidR="00CA0B34" w:rsidRPr="00400C47" w:rsidRDefault="00CA0B34" w:rsidP="00CA0B34">
      <w:pPr>
        <w:pStyle w:val="Nivel2"/>
      </w:pPr>
      <w:r>
        <w:t xml:space="preserve">5.22 </w:t>
      </w:r>
      <w:r w:rsidRPr="00400C47">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81F9598" w14:textId="77777777" w:rsidR="00CA0B34" w:rsidRDefault="00CA0B34" w:rsidP="00CA0B34">
      <w:pPr>
        <w:pStyle w:val="Nivel2"/>
      </w:pPr>
      <w:r>
        <w:t xml:space="preserve">5.23 </w:t>
      </w:r>
      <w:r w:rsidRPr="00400C47">
        <w:t>O gestor do contrato deverá enviar a documentação pertinente ao setor de contratos para a formalização dos procedimentos de liquidação e pagamento, no valor dimensionado pela fiscalização e gestão nos termos do contrato.</w:t>
      </w:r>
    </w:p>
    <w:p w14:paraId="0EBAA896" w14:textId="77777777" w:rsidR="00CA0B34" w:rsidRPr="009E4A0B" w:rsidRDefault="00CA0B34" w:rsidP="00CA0B34">
      <w:pPr>
        <w:pStyle w:val="SemEspaamento"/>
        <w:rPr>
          <w:rFonts w:ascii="Arial" w:hAnsi="Arial" w:cs="Arial"/>
          <w:b/>
          <w:bCs/>
          <w:sz w:val="20"/>
          <w:szCs w:val="20"/>
        </w:rPr>
      </w:pPr>
      <w:bookmarkStart w:id="76" w:name="_Toc159851198"/>
      <w:r w:rsidRPr="009E4A0B">
        <w:rPr>
          <w:rFonts w:ascii="Arial" w:hAnsi="Arial" w:cs="Arial"/>
          <w:b/>
          <w:bCs/>
          <w:sz w:val="20"/>
          <w:szCs w:val="20"/>
        </w:rPr>
        <w:t>6. CRITÉRIOS DE ENTREGA E DE PAGAMENTO</w:t>
      </w:r>
      <w:bookmarkEnd w:id="76"/>
    </w:p>
    <w:p w14:paraId="29E23718" w14:textId="77777777" w:rsidR="00CA0B34" w:rsidRDefault="00CA0B34" w:rsidP="00CA0B34">
      <w:pPr>
        <w:pStyle w:val="SemEspaamento"/>
        <w:jc w:val="both"/>
        <w:rPr>
          <w:rFonts w:ascii="Arial" w:hAnsi="Arial" w:cs="Arial"/>
          <w:b/>
          <w:bCs/>
          <w:sz w:val="20"/>
          <w:szCs w:val="20"/>
        </w:rPr>
      </w:pPr>
      <w:r>
        <w:rPr>
          <w:rFonts w:ascii="Arial" w:hAnsi="Arial" w:cs="Arial"/>
          <w:b/>
          <w:bCs/>
          <w:sz w:val="20"/>
          <w:szCs w:val="20"/>
        </w:rPr>
        <w:t xml:space="preserve">6.1 </w:t>
      </w:r>
      <w:r w:rsidRPr="00575CAB">
        <w:rPr>
          <w:rFonts w:ascii="Arial" w:hAnsi="Arial" w:cs="Arial"/>
          <w:b/>
          <w:bCs/>
          <w:sz w:val="20"/>
          <w:szCs w:val="20"/>
        </w:rPr>
        <w:t>Recebimento</w:t>
      </w:r>
    </w:p>
    <w:p w14:paraId="66685AD3" w14:textId="77777777" w:rsidR="00CA0B34" w:rsidRDefault="00CA0B34" w:rsidP="00CA0B34">
      <w:pPr>
        <w:pStyle w:val="SemEspaamento"/>
        <w:jc w:val="both"/>
        <w:rPr>
          <w:rFonts w:ascii="Arial" w:hAnsi="Arial" w:cs="Arial"/>
          <w:b/>
          <w:bCs/>
          <w:sz w:val="20"/>
          <w:szCs w:val="20"/>
        </w:rPr>
      </w:pPr>
    </w:p>
    <w:p w14:paraId="4C7138F4" w14:textId="77777777" w:rsidR="00CA0B34" w:rsidRPr="009E4A0B" w:rsidRDefault="00CA0B34" w:rsidP="00CA0B34">
      <w:pPr>
        <w:pStyle w:val="SemEspaamento"/>
        <w:spacing w:line="360" w:lineRule="auto"/>
        <w:ind w:left="142"/>
        <w:jc w:val="both"/>
        <w:rPr>
          <w:rFonts w:ascii="Arial" w:hAnsi="Arial" w:cs="Arial"/>
          <w:sz w:val="20"/>
          <w:szCs w:val="20"/>
        </w:rPr>
      </w:pPr>
      <w:r w:rsidRPr="009E4A0B">
        <w:rPr>
          <w:rFonts w:ascii="Arial" w:hAnsi="Arial" w:cs="Arial"/>
          <w:sz w:val="20"/>
          <w:szCs w:val="20"/>
        </w:rPr>
        <w:t xml:space="preserve">6.1.1 Os </w:t>
      </w:r>
      <w:r>
        <w:rPr>
          <w:rFonts w:ascii="Arial" w:hAnsi="Arial" w:cs="Arial"/>
          <w:sz w:val="20"/>
          <w:szCs w:val="20"/>
        </w:rPr>
        <w:t>serviços</w:t>
      </w:r>
      <w:r w:rsidRPr="009E4A0B">
        <w:rPr>
          <w:rFonts w:ascii="Arial" w:hAnsi="Arial" w:cs="Arial"/>
          <w:sz w:val="20"/>
          <w:szCs w:val="20"/>
        </w:rPr>
        <w:t xml:space="preserve"> serão recebidos provisoriamente, de forma sumária, </w:t>
      </w:r>
      <w:r>
        <w:rPr>
          <w:rFonts w:ascii="Arial" w:hAnsi="Arial" w:cs="Arial"/>
          <w:sz w:val="20"/>
          <w:szCs w:val="20"/>
        </w:rPr>
        <w:t xml:space="preserve">após verificação do cumprimento a carga horária executada, ou procedimentos realizados, </w:t>
      </w:r>
      <w:r w:rsidRPr="009E4A0B">
        <w:rPr>
          <w:rFonts w:ascii="Arial" w:hAnsi="Arial" w:cs="Arial"/>
          <w:sz w:val="20"/>
          <w:szCs w:val="20"/>
        </w:rPr>
        <w:t xml:space="preserve">juntamente com a </w:t>
      </w:r>
      <w:r w:rsidRPr="009E4A0B">
        <w:rPr>
          <w:rFonts w:ascii="Arial" w:eastAsia="Calibri" w:hAnsi="Arial" w:cs="Arial"/>
          <w:sz w:val="20"/>
          <w:szCs w:val="20"/>
        </w:rPr>
        <w:t>nota</w:t>
      </w:r>
      <w:r w:rsidRPr="009E4A0B">
        <w:rPr>
          <w:rFonts w:ascii="Arial" w:hAnsi="Arial" w:cs="Arial"/>
          <w:sz w:val="20"/>
          <w:szCs w:val="20"/>
        </w:rPr>
        <w:t xml:space="preserve"> fiscal ou instrumento de </w:t>
      </w:r>
      <w:r w:rsidRPr="009E4A0B">
        <w:rPr>
          <w:rFonts w:ascii="Arial" w:hAnsi="Arial" w:cs="Arial"/>
          <w:sz w:val="20"/>
          <w:szCs w:val="20"/>
        </w:rPr>
        <w:lastRenderedPageBreak/>
        <w:t>cobrança equivalente, pelo(a) responsável pelo acompanhamento e fiscalização do contrato, para efeito de posterior verificação de sua conformidade com as especificações constantes no Termo de Referência</w:t>
      </w:r>
      <w:r w:rsidRPr="009E4A0B">
        <w:rPr>
          <w:rFonts w:ascii="Arial" w:hAnsi="Arial" w:cs="Arial"/>
          <w:color w:val="FF0000"/>
          <w:sz w:val="20"/>
          <w:szCs w:val="20"/>
        </w:rPr>
        <w:t xml:space="preserve"> </w:t>
      </w:r>
      <w:r w:rsidRPr="009E4A0B">
        <w:rPr>
          <w:rFonts w:ascii="Arial" w:hAnsi="Arial" w:cs="Arial"/>
          <w:sz w:val="20"/>
          <w:szCs w:val="20"/>
        </w:rPr>
        <w:t>e na proposta.</w:t>
      </w:r>
    </w:p>
    <w:p w14:paraId="2EA2BC7D" w14:textId="77777777" w:rsidR="00CA0B34" w:rsidRPr="00400C47" w:rsidRDefault="00CA0B34" w:rsidP="00CA0B34">
      <w:pPr>
        <w:pStyle w:val="Nivel2"/>
      </w:pPr>
      <w:r>
        <w:t xml:space="preserve">6.1.2 </w:t>
      </w:r>
      <w:r w:rsidRPr="00400C47">
        <w:t xml:space="preserve">Os </w:t>
      </w:r>
      <w:r>
        <w:t>serviços</w:t>
      </w:r>
      <w:r w:rsidRPr="00400C47">
        <w:t xml:space="preserve"> poderão ser rejeitados, no todo ou em parte, inclusive antes do recebimento provisório, quando em desacordo com as especificações constantes no Termo de Referência</w:t>
      </w:r>
      <w:r w:rsidRPr="00400C47">
        <w:rPr>
          <w:color w:val="FF0000"/>
        </w:rPr>
        <w:t xml:space="preserve"> </w:t>
      </w:r>
      <w:r w:rsidRPr="00400C47">
        <w:t>e na proposta, devendo ser substituídos no prazo de 30 (Trinta)</w:t>
      </w:r>
      <w:r w:rsidRPr="00400C47">
        <w:rPr>
          <w:color w:val="FF0000"/>
        </w:rPr>
        <w:t xml:space="preserve"> </w:t>
      </w:r>
      <w:r w:rsidRPr="00400C47">
        <w:t>dias, a contar da notificação da contratada, às suas custas, sem prejuízo da aplicação das penalidades.</w:t>
      </w:r>
    </w:p>
    <w:p w14:paraId="3425C4B4" w14:textId="77777777" w:rsidR="00CA0B34" w:rsidRPr="00400C47" w:rsidRDefault="00CA0B34" w:rsidP="00CA0B34">
      <w:pPr>
        <w:pStyle w:val="Nivel2"/>
      </w:pPr>
      <w:r>
        <w:t xml:space="preserve">6.1.3 </w:t>
      </w:r>
      <w:r w:rsidRPr="00400C47">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7F7F732" w14:textId="77777777" w:rsidR="00CA0B34" w:rsidRPr="00400C47" w:rsidRDefault="00CA0B34" w:rsidP="00CA0B34">
      <w:pPr>
        <w:pStyle w:val="Nivel2"/>
      </w:pPr>
      <w:r>
        <w:t xml:space="preserve">6.1.4 </w:t>
      </w:r>
      <w:r w:rsidRPr="00400C47">
        <w:t xml:space="preserve">Para as contratações decorrentes de despesas cujos valores não ultrapassem o limite de que trata o </w:t>
      </w:r>
      <w:hyperlink r:id="rId67" w:anchor="art75">
        <w:r w:rsidRPr="00400C47">
          <w:rPr>
            <w:rStyle w:val="Hyperlink"/>
            <w:color w:val="auto"/>
            <w:lang w:eastAsia="en-US"/>
          </w:rPr>
          <w:t>inciso II do art. 75 da Lei nº 14.133, de 2021</w:t>
        </w:r>
      </w:hyperlink>
      <w:r w:rsidRPr="00400C47">
        <w:t>, o prazo máximo para o recebimento definitivo será de até 5 (Cinco) dias úteis.</w:t>
      </w:r>
    </w:p>
    <w:p w14:paraId="6ED30FC7" w14:textId="77777777" w:rsidR="00CA0B34" w:rsidRPr="00400C47" w:rsidRDefault="00CA0B34" w:rsidP="00CA0B34">
      <w:pPr>
        <w:pStyle w:val="Nivel2"/>
      </w:pPr>
      <w:r>
        <w:t xml:space="preserve">6.1.5 </w:t>
      </w:r>
      <w:r w:rsidRPr="00400C47">
        <w:t>O prazo para recebimento definitivo poderá ser excepcionalmente prorrogado, de forma justificada, por igual período, quando houver necessidade de diligências para a aferição do atendimento das exigências contratuais.</w:t>
      </w:r>
    </w:p>
    <w:p w14:paraId="32114499" w14:textId="77777777" w:rsidR="00CA0B34" w:rsidRPr="00400C47" w:rsidRDefault="00CA0B34" w:rsidP="00CA0B34">
      <w:pPr>
        <w:pStyle w:val="Nivel2"/>
      </w:pPr>
      <w:r>
        <w:t xml:space="preserve">6.1.6 </w:t>
      </w:r>
      <w:r w:rsidRPr="00400C47">
        <w:t xml:space="preserve">No caso de controvérsia sobre a execução do objeto, quanto à dimensão, qualidade e quantidade, deverá ser observado o teor do </w:t>
      </w:r>
      <w:hyperlink r:id="rId68" w:anchor="art143">
        <w:r w:rsidRPr="00400C47">
          <w:rPr>
            <w:rStyle w:val="Hyperlink"/>
            <w:color w:val="auto"/>
            <w:lang w:eastAsia="en-US"/>
          </w:rPr>
          <w:t>art. 143 da Lei nº 14.133, de 2021</w:t>
        </w:r>
      </w:hyperlink>
      <w:r w:rsidRPr="00400C47">
        <w:t>, comunicando-se à empresa para emissão de Nota Fiscal no que pertine à parcela incontroversa da execução do objeto, para efeito de liquidação e pagamento.</w:t>
      </w:r>
    </w:p>
    <w:p w14:paraId="5B816C6F" w14:textId="77777777" w:rsidR="00CA0B34" w:rsidRPr="00400C47" w:rsidRDefault="00CA0B34" w:rsidP="00CA0B34">
      <w:pPr>
        <w:pStyle w:val="Nivel2"/>
      </w:pPr>
      <w:r>
        <w:t xml:space="preserve">6.1.7 </w:t>
      </w:r>
      <w:r w:rsidRPr="00400C47">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F29C9C6" w14:textId="77777777" w:rsidR="00CA0B34" w:rsidRDefault="00CA0B34" w:rsidP="00CA0B34">
      <w:pPr>
        <w:pStyle w:val="Nivel2"/>
      </w:pPr>
      <w:r>
        <w:t xml:space="preserve">6.1.8 </w:t>
      </w:r>
      <w:r w:rsidRPr="00400C47">
        <w:t>O recebimento provisório ou definitivo não excluirá a responsabilidade civil pela solidez e pela segurança dos bens nem a responsabilidade ético-profissional pela perfeita execução do contrato.</w:t>
      </w:r>
    </w:p>
    <w:p w14:paraId="512E768A" w14:textId="77777777" w:rsidR="00CA0B34" w:rsidRDefault="00CA0B34" w:rsidP="00CA0B34">
      <w:pPr>
        <w:pStyle w:val="Nivel2"/>
      </w:pPr>
    </w:p>
    <w:p w14:paraId="7E865C27"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6.2 </w:t>
      </w:r>
      <w:r w:rsidRPr="00575CAB">
        <w:rPr>
          <w:rFonts w:ascii="Arial" w:hAnsi="Arial" w:cs="Arial"/>
          <w:b/>
          <w:bCs/>
          <w:sz w:val="20"/>
          <w:szCs w:val="20"/>
        </w:rPr>
        <w:t>Liquidação</w:t>
      </w:r>
    </w:p>
    <w:p w14:paraId="038A4413" w14:textId="77777777" w:rsidR="00CA0B34" w:rsidRPr="00400C47" w:rsidRDefault="00CA0B34" w:rsidP="00CA0B34">
      <w:pPr>
        <w:pStyle w:val="Nivel2"/>
      </w:pPr>
      <w:r>
        <w:t xml:space="preserve">6.2.1 </w:t>
      </w:r>
      <w:r w:rsidRPr="00400C47">
        <w:t>Recebida a Nota Fiscal ou documento de cobrança equivalente, correrá o prazo de trinta dias corridos para fins de liquidação, na forma desta seção, prorrogáveis por igual período, nos termos do art. 7º, §3</w:t>
      </w:r>
      <w:r w:rsidRPr="00400C47">
        <w:rPr>
          <w:rStyle w:val="Hyperlink"/>
          <w:color w:val="auto"/>
          <w:lang w:eastAsia="en-US"/>
        </w:rPr>
        <w:t>º da Instrução Normativa SEGES/ME nº 77/2022</w:t>
      </w:r>
      <w:r w:rsidRPr="00400C47">
        <w:t>.</w:t>
      </w:r>
    </w:p>
    <w:p w14:paraId="6A6242C6" w14:textId="77777777" w:rsidR="00CA0B34" w:rsidRPr="00400C47" w:rsidRDefault="00CA0B34" w:rsidP="00CA0B34">
      <w:pPr>
        <w:pStyle w:val="Nivel2"/>
      </w:pPr>
      <w:r>
        <w:t xml:space="preserve">6.2.2 </w:t>
      </w:r>
      <w:r w:rsidRPr="00400C47">
        <w:t xml:space="preserve">O prazo de que trata o item anterior será reduzido à metade, mantendo-se a possibilidade de prorrogação, no caso de contratações decorrentes de despesas cujos valores não ultrapassem o limite de que trata o </w:t>
      </w:r>
      <w:hyperlink r:id="rId69" w:anchor="art75">
        <w:r w:rsidRPr="00400C47">
          <w:rPr>
            <w:rStyle w:val="Hyperlink"/>
            <w:color w:val="auto"/>
          </w:rPr>
          <w:t>inciso II do art. 75 da Lei nº 14.133, de 2021</w:t>
        </w:r>
      </w:hyperlink>
      <w:r w:rsidRPr="00400C47">
        <w:t>.</w:t>
      </w:r>
    </w:p>
    <w:p w14:paraId="56A896C5" w14:textId="77777777" w:rsidR="00CA0B34" w:rsidRPr="00400C47" w:rsidRDefault="00CA0B34" w:rsidP="00CA0B34">
      <w:pPr>
        <w:pStyle w:val="Nivel2"/>
      </w:pPr>
      <w:r>
        <w:t xml:space="preserve">6.2.3 </w:t>
      </w:r>
      <w:r w:rsidRPr="00400C47">
        <w:t xml:space="preserve">Para fins de liquidação, o setor competente deverá verificar se a nota fiscal ou instrumento de cobrança equivalente apresentado expressa os elementos necessários e essenciais do documento, tais como: </w:t>
      </w:r>
    </w:p>
    <w:p w14:paraId="1CACF28A" w14:textId="77777777" w:rsidR="00CA0B34" w:rsidRPr="00400C47" w:rsidRDefault="00CA0B34" w:rsidP="00CA0B34">
      <w:pPr>
        <w:pStyle w:val="Nivel2"/>
      </w:pPr>
      <w:r w:rsidRPr="00400C47">
        <w:t>o prazo de validade;</w:t>
      </w:r>
    </w:p>
    <w:p w14:paraId="31E14BFC" w14:textId="77777777" w:rsidR="00CA0B34" w:rsidRPr="00400C47" w:rsidRDefault="00CA0B34" w:rsidP="00CA0B34">
      <w:pPr>
        <w:pStyle w:val="Nivel2"/>
      </w:pPr>
      <w:r w:rsidRPr="00400C47">
        <w:t xml:space="preserve">a data da emissão; </w:t>
      </w:r>
    </w:p>
    <w:p w14:paraId="2B2CD0B3" w14:textId="77777777" w:rsidR="00CA0B34" w:rsidRPr="00400C47" w:rsidRDefault="00CA0B34" w:rsidP="00CA0B34">
      <w:pPr>
        <w:pStyle w:val="Nivel2"/>
      </w:pPr>
      <w:r w:rsidRPr="00400C47">
        <w:t xml:space="preserve">os dados do contrato e do órgão contratante; </w:t>
      </w:r>
    </w:p>
    <w:p w14:paraId="714F27CF" w14:textId="77777777" w:rsidR="00CA0B34" w:rsidRPr="00400C47" w:rsidRDefault="00CA0B34" w:rsidP="00CA0B34">
      <w:pPr>
        <w:pStyle w:val="Nivel2"/>
      </w:pPr>
      <w:r w:rsidRPr="00400C47">
        <w:lastRenderedPageBreak/>
        <w:t xml:space="preserve">o período respectivo de execução do contrato; </w:t>
      </w:r>
    </w:p>
    <w:p w14:paraId="04B726AA" w14:textId="77777777" w:rsidR="00CA0B34" w:rsidRPr="00400C47" w:rsidRDefault="00CA0B34" w:rsidP="00CA0B34">
      <w:pPr>
        <w:pStyle w:val="Nivel2"/>
      </w:pPr>
      <w:r w:rsidRPr="00400C47">
        <w:t xml:space="preserve">o valor a pagar; e </w:t>
      </w:r>
    </w:p>
    <w:p w14:paraId="015301FB" w14:textId="77777777" w:rsidR="00CA0B34" w:rsidRPr="00400C47" w:rsidRDefault="00CA0B34" w:rsidP="00CA0B34">
      <w:pPr>
        <w:pStyle w:val="Nivel2"/>
      </w:pPr>
      <w:r w:rsidRPr="00400C47">
        <w:t>eventual destaque do valor de retenções tributárias cabíveis.</w:t>
      </w:r>
    </w:p>
    <w:p w14:paraId="687FB2D4" w14:textId="77777777" w:rsidR="00CA0B34" w:rsidRPr="00400C47" w:rsidRDefault="00CA0B34" w:rsidP="00CA0B34">
      <w:pPr>
        <w:pStyle w:val="Nivel2"/>
      </w:pPr>
      <w:r>
        <w:rPr>
          <w:rFonts w:eastAsia="Calibri"/>
        </w:rPr>
        <w:t xml:space="preserve">6.2.4 </w:t>
      </w:r>
      <w:r w:rsidRPr="00400C47">
        <w:rPr>
          <w:rFonts w:eastAsia="Calibri"/>
        </w:rPr>
        <w:t xml:space="preserve">Havendo erro na apresentação da nota fiscal ou instrumento de cobrança equivalente, ou circunstância que impeça a </w:t>
      </w:r>
      <w:r w:rsidRPr="00400C47">
        <w:t>liquidação da despesa, esta ficará sobrestada até que o contratado providencie as medidas saneadoras, reiniciando-se o prazo após a comprovação da regularização da situação, sem ônus ao contratante;</w:t>
      </w:r>
    </w:p>
    <w:p w14:paraId="05FC5526" w14:textId="77777777" w:rsidR="00CA0B34" w:rsidRPr="00400C47" w:rsidRDefault="00CA0B34" w:rsidP="00CA0B34">
      <w:pPr>
        <w:pStyle w:val="Nivel2"/>
      </w:pPr>
      <w:r>
        <w:t xml:space="preserve">6.2.5 </w:t>
      </w:r>
      <w:r w:rsidRPr="00400C47">
        <w:t xml:space="preserve">A nota fiscal ou instrumento de cobrança equivalente deverá ser obrigatoriamente acompanhado da comprovação da regularidade fiscal, constatada por meio de consulta </w:t>
      </w:r>
      <w:r w:rsidRPr="00400C47">
        <w:rPr>
          <w:i/>
          <w:iCs/>
        </w:rPr>
        <w:t>on-line</w:t>
      </w:r>
      <w:r w:rsidRPr="00400C47">
        <w:t xml:space="preserve"> ao SICAF ou, na impossibilidade de acesso ao referido Sistema, mediante consulta aos sítios eletrônicos oficiais ou à documentação mencionada no </w:t>
      </w:r>
      <w:hyperlink r:id="rId70" w:anchor="art68">
        <w:r w:rsidRPr="00400C47">
          <w:rPr>
            <w:rStyle w:val="Hyperlink"/>
            <w:color w:val="auto"/>
            <w:lang w:eastAsia="en-US"/>
          </w:rPr>
          <w:t xml:space="preserve">art. 68 da Lei nº 14.133, de 2021.  </w:t>
        </w:r>
      </w:hyperlink>
      <w:r w:rsidRPr="00400C47">
        <w:t xml:space="preserve"> </w:t>
      </w:r>
    </w:p>
    <w:p w14:paraId="3C5B417C" w14:textId="77777777" w:rsidR="00CA0B34" w:rsidRPr="00400C47" w:rsidRDefault="00CA0B34" w:rsidP="00CA0B34">
      <w:pPr>
        <w:pStyle w:val="Nivel2"/>
      </w:pPr>
      <w:r>
        <w:t xml:space="preserve">6.2.6 </w:t>
      </w:r>
      <w:r w:rsidRPr="00400C47">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3EC121C" w14:textId="77777777" w:rsidR="00CA0B34" w:rsidRPr="00400C47" w:rsidRDefault="00CA0B34" w:rsidP="00CA0B34">
      <w:pPr>
        <w:pStyle w:val="Nivel2"/>
      </w:pPr>
      <w:r>
        <w:t xml:space="preserve">6.2.7 </w:t>
      </w:r>
      <w:r w:rsidRPr="00400C47">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7F6A67" w14:textId="77777777" w:rsidR="00CA0B34" w:rsidRPr="00400C47" w:rsidRDefault="00CA0B34" w:rsidP="00CA0B34">
      <w:pPr>
        <w:pStyle w:val="Nivel2"/>
      </w:pPr>
      <w:r>
        <w:t xml:space="preserve">6.2.8 </w:t>
      </w:r>
      <w:r w:rsidRPr="00400C47">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D21CE07" w14:textId="77777777" w:rsidR="00CA0B34" w:rsidRPr="00400C47" w:rsidRDefault="00CA0B34" w:rsidP="00CA0B34">
      <w:pPr>
        <w:pStyle w:val="Nivel2"/>
      </w:pPr>
      <w:r>
        <w:t xml:space="preserve">6.2.9 </w:t>
      </w:r>
      <w:r w:rsidRPr="00400C47">
        <w:t xml:space="preserve">Persistindo a irregularidade, o contratante deverá adotar as medidas necessárias à rescisão contratual nos autos do processo administrativo correspondente, assegurada ao contratado a ampla defesa. </w:t>
      </w:r>
    </w:p>
    <w:p w14:paraId="24E9CFDE" w14:textId="77777777" w:rsidR="00CA0B34" w:rsidRPr="00400C47" w:rsidRDefault="00CA0B34" w:rsidP="00CA0B34">
      <w:pPr>
        <w:pStyle w:val="Nivel2"/>
      </w:pPr>
      <w:r>
        <w:t xml:space="preserve">6.2.10 </w:t>
      </w:r>
      <w:r w:rsidRPr="00400C47">
        <w:t xml:space="preserve">Havendo a efetiva execução do objeto, os pagamentos serão realizados normalmente, até que se decida pela rescisão do contrato, caso o contratado não regularize sua situação junto ao SICAF.  </w:t>
      </w:r>
    </w:p>
    <w:p w14:paraId="38D82BA6"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6.3 </w:t>
      </w:r>
      <w:r w:rsidRPr="00575CAB">
        <w:rPr>
          <w:rFonts w:ascii="Arial" w:hAnsi="Arial" w:cs="Arial"/>
          <w:b/>
          <w:bCs/>
          <w:sz w:val="20"/>
          <w:szCs w:val="20"/>
        </w:rPr>
        <w:t>Prazo de pagamento</w:t>
      </w:r>
    </w:p>
    <w:p w14:paraId="580F5B64" w14:textId="77777777" w:rsidR="00CA0B34" w:rsidRPr="00400C47" w:rsidRDefault="00CA0B34" w:rsidP="00CA0B34">
      <w:pPr>
        <w:pStyle w:val="Nivel2"/>
      </w:pPr>
      <w:r>
        <w:t xml:space="preserve">6.3.1 </w:t>
      </w:r>
      <w:r w:rsidRPr="00400C47">
        <w:t>O pagamento será efetuado no prazo de até 30 (Trinta) dias úteis contados da finalização da liquidação da despesa.</w:t>
      </w:r>
    </w:p>
    <w:p w14:paraId="6031EE3B"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6.4 </w:t>
      </w:r>
      <w:r w:rsidRPr="00575CAB">
        <w:rPr>
          <w:rFonts w:ascii="Arial" w:hAnsi="Arial" w:cs="Arial"/>
          <w:b/>
          <w:bCs/>
          <w:sz w:val="20"/>
          <w:szCs w:val="20"/>
        </w:rPr>
        <w:t>Forma de pagamento</w:t>
      </w:r>
    </w:p>
    <w:p w14:paraId="768D44A4" w14:textId="77777777" w:rsidR="00CA0B34" w:rsidRPr="00400C47" w:rsidRDefault="00CA0B34" w:rsidP="00CA0B34">
      <w:pPr>
        <w:pStyle w:val="Nivel2"/>
      </w:pPr>
      <w:r>
        <w:t xml:space="preserve">6.4.1 </w:t>
      </w:r>
      <w:r w:rsidRPr="00400C47">
        <w:t>O pagamento será realizado por meio de ordem bancária, para crédito em banco, agência e conta corrente indicados pelo contratado.</w:t>
      </w:r>
    </w:p>
    <w:p w14:paraId="248F4768" w14:textId="77777777" w:rsidR="00CA0B34" w:rsidRPr="00400C47" w:rsidRDefault="00CA0B34" w:rsidP="00CA0B34">
      <w:pPr>
        <w:pStyle w:val="Nivel2"/>
      </w:pPr>
      <w:r>
        <w:t xml:space="preserve">6.4.2 </w:t>
      </w:r>
      <w:r w:rsidRPr="00400C47">
        <w:t>Será considerada data do pagamento o dia em que constar como emitida a ordem bancária para pagamento.</w:t>
      </w:r>
    </w:p>
    <w:p w14:paraId="27B33620" w14:textId="77777777" w:rsidR="00CA0B34" w:rsidRPr="00400C47" w:rsidRDefault="00CA0B34" w:rsidP="00CA0B34">
      <w:pPr>
        <w:pStyle w:val="Nivel2"/>
      </w:pPr>
      <w:r>
        <w:t xml:space="preserve">6.4.3 </w:t>
      </w:r>
      <w:r w:rsidRPr="00400C47">
        <w:t>Quando do pagamento, será efetuada a retenção tributária prevista na legislação aplicável.</w:t>
      </w:r>
    </w:p>
    <w:p w14:paraId="21303F32" w14:textId="77777777" w:rsidR="00CA0B34" w:rsidRPr="00400C47" w:rsidRDefault="00CA0B34" w:rsidP="00CA0B34">
      <w:pPr>
        <w:pStyle w:val="Nivel2"/>
      </w:pPr>
      <w:r>
        <w:lastRenderedPageBreak/>
        <w:t xml:space="preserve">6.4.4 </w:t>
      </w:r>
      <w:r w:rsidRPr="00400C47">
        <w:t>Independentemente do percentual de tributo inserido na planilha, quando houver, serão retidos na fonte, quando da realização do pagamento, os percentuais estabelecidos na legislação vigente.</w:t>
      </w:r>
    </w:p>
    <w:p w14:paraId="52F52546" w14:textId="77777777" w:rsidR="00CA0B34" w:rsidRDefault="00CA0B34" w:rsidP="00CA0B34">
      <w:pPr>
        <w:pStyle w:val="Nivel2"/>
      </w:pPr>
      <w:r>
        <w:t xml:space="preserve">6.4.5 </w:t>
      </w:r>
      <w:r w:rsidRPr="00400C47">
        <w:t xml:space="preserve">O contratado regularmente optante pelo Simples Nacional, nos termos da </w:t>
      </w:r>
      <w:hyperlink r:id="rId71">
        <w:r w:rsidRPr="00400C47">
          <w:rPr>
            <w:rStyle w:val="Hyperlink"/>
            <w:color w:val="auto"/>
            <w:lang w:eastAsia="en-US"/>
          </w:rPr>
          <w:t>Lei Complementar nº 123, de 2006</w:t>
        </w:r>
      </w:hyperlink>
      <w:r w:rsidRPr="00400C47">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A3CC8B" w14:textId="77777777" w:rsidR="00CA0B34" w:rsidRDefault="00CA0B34" w:rsidP="00CA0B34">
      <w:pPr>
        <w:pStyle w:val="SemEspaamento"/>
        <w:rPr>
          <w:rFonts w:ascii="Arial" w:hAnsi="Arial" w:cs="Arial"/>
          <w:b/>
          <w:bCs/>
          <w:sz w:val="20"/>
          <w:szCs w:val="20"/>
        </w:rPr>
      </w:pPr>
      <w:bookmarkStart w:id="77" w:name="_Toc159851199"/>
    </w:p>
    <w:p w14:paraId="23EAA95E" w14:textId="77777777" w:rsidR="00CA0B34" w:rsidRDefault="00CA0B34" w:rsidP="00CA0B34">
      <w:pPr>
        <w:pStyle w:val="SemEspaamento"/>
        <w:rPr>
          <w:rFonts w:ascii="Arial" w:hAnsi="Arial" w:cs="Arial"/>
          <w:b/>
          <w:bCs/>
          <w:sz w:val="20"/>
          <w:szCs w:val="20"/>
        </w:rPr>
      </w:pPr>
      <w:r w:rsidRPr="009E4A0B">
        <w:rPr>
          <w:rFonts w:ascii="Arial" w:hAnsi="Arial" w:cs="Arial"/>
          <w:b/>
          <w:bCs/>
          <w:sz w:val="20"/>
          <w:szCs w:val="20"/>
        </w:rPr>
        <w:t>6.5 FORMA E CRITÉRIOS DE SELEÇÃO DO FORNECEDOR E FORMA DE FORNECIMENTO</w:t>
      </w:r>
      <w:bookmarkEnd w:id="77"/>
    </w:p>
    <w:p w14:paraId="7C704FD0" w14:textId="77777777" w:rsidR="00CA0B34" w:rsidRPr="009E4A0B" w:rsidRDefault="00CA0B34" w:rsidP="00CA0B34">
      <w:pPr>
        <w:pStyle w:val="SemEspaamento"/>
        <w:rPr>
          <w:rFonts w:ascii="Arial" w:hAnsi="Arial" w:cs="Arial"/>
          <w:b/>
          <w:bCs/>
          <w:sz w:val="20"/>
          <w:szCs w:val="20"/>
        </w:rPr>
      </w:pPr>
    </w:p>
    <w:p w14:paraId="7BB2E881" w14:textId="77777777" w:rsidR="00CA0B34" w:rsidRPr="00575CAB" w:rsidRDefault="00CA0B34" w:rsidP="00CA0B34">
      <w:pPr>
        <w:pStyle w:val="SemEspaamento"/>
        <w:jc w:val="both"/>
        <w:rPr>
          <w:rFonts w:ascii="Arial" w:hAnsi="Arial" w:cs="Arial"/>
          <w:b/>
          <w:bCs/>
          <w:sz w:val="20"/>
          <w:szCs w:val="20"/>
          <w:highlight w:val="yellow"/>
        </w:rPr>
      </w:pPr>
      <w:r>
        <w:rPr>
          <w:rFonts w:ascii="Arial" w:hAnsi="Arial" w:cs="Arial"/>
          <w:b/>
          <w:bCs/>
          <w:sz w:val="20"/>
          <w:szCs w:val="20"/>
        </w:rPr>
        <w:t xml:space="preserve">6.5.1 </w:t>
      </w:r>
      <w:r w:rsidRPr="00575CAB">
        <w:rPr>
          <w:rFonts w:ascii="Arial" w:hAnsi="Arial" w:cs="Arial"/>
          <w:b/>
          <w:bCs/>
          <w:sz w:val="20"/>
          <w:szCs w:val="20"/>
        </w:rPr>
        <w:t>Forma de seleção e critério de julgamento da proposta</w:t>
      </w:r>
    </w:p>
    <w:p w14:paraId="198E8624" w14:textId="77777777" w:rsidR="00CA0B34" w:rsidRPr="0085544E" w:rsidRDefault="00CA0B34" w:rsidP="00CA0B34">
      <w:pPr>
        <w:pStyle w:val="Nivel2"/>
        <w:rPr>
          <w:b/>
          <w:bCs/>
        </w:rPr>
      </w:pPr>
      <w:r w:rsidRPr="00400C47">
        <w:t xml:space="preserve">O fornecedor será selecionado por meio da realização de procedimento de LICITAÇÃO, na modalidade </w:t>
      </w:r>
      <w:r w:rsidRPr="0085544E">
        <w:rPr>
          <w:b/>
          <w:bCs/>
          <w:u w:val="single"/>
        </w:rPr>
        <w:t>PREGÃO ELETRONICO</w:t>
      </w:r>
    </w:p>
    <w:p w14:paraId="0BBCCE80" w14:textId="77777777" w:rsidR="00CA0B34" w:rsidRDefault="00CA0B34" w:rsidP="00CA0B34">
      <w:pPr>
        <w:pStyle w:val="SemEspaamento"/>
        <w:jc w:val="both"/>
        <w:rPr>
          <w:rFonts w:ascii="Arial" w:hAnsi="Arial" w:cs="Arial"/>
          <w:b/>
          <w:bCs/>
          <w:sz w:val="20"/>
          <w:szCs w:val="20"/>
        </w:rPr>
      </w:pPr>
    </w:p>
    <w:p w14:paraId="654AB98C"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6.5.2 </w:t>
      </w:r>
      <w:r w:rsidRPr="00575CAB">
        <w:rPr>
          <w:rFonts w:ascii="Arial" w:hAnsi="Arial" w:cs="Arial"/>
          <w:b/>
          <w:bCs/>
          <w:sz w:val="20"/>
          <w:szCs w:val="20"/>
        </w:rPr>
        <w:t>Forma de fornecimento</w:t>
      </w:r>
    </w:p>
    <w:p w14:paraId="7EBD20C6" w14:textId="77777777" w:rsidR="00CA0B34" w:rsidRDefault="00CA0B34" w:rsidP="00CA0B34">
      <w:pPr>
        <w:pStyle w:val="Nivel2"/>
        <w:rPr>
          <w:rStyle w:val="findhit"/>
          <w:shd w:val="clear" w:color="auto" w:fill="FFFFFF"/>
        </w:rPr>
      </w:pPr>
      <w:r w:rsidRPr="00400C47">
        <w:rPr>
          <w:rStyle w:val="normaltextrun"/>
          <w:shd w:val="clear" w:color="auto" w:fill="FFFFFF"/>
        </w:rPr>
        <w:t xml:space="preserve">O </w:t>
      </w:r>
      <w:r w:rsidRPr="00400C47">
        <w:rPr>
          <w:rStyle w:val="findhit"/>
          <w:shd w:val="clear" w:color="auto" w:fill="FFFFFF"/>
        </w:rPr>
        <w:t xml:space="preserve">fornecimento do objeto será </w:t>
      </w:r>
      <w:r>
        <w:rPr>
          <w:rStyle w:val="findhit"/>
          <w:shd w:val="clear" w:color="auto" w:fill="FFFFFF"/>
        </w:rPr>
        <w:t>fracionado, de acordo com a demanda existentes, bem forem ocorrendo no período de vigência do contrato.</w:t>
      </w:r>
    </w:p>
    <w:p w14:paraId="389F41DE" w14:textId="77777777" w:rsidR="00CA0B34" w:rsidRPr="00575CAB" w:rsidRDefault="00CA0B34" w:rsidP="00CA0B34">
      <w:pPr>
        <w:pStyle w:val="SemEspaamento"/>
        <w:jc w:val="both"/>
        <w:rPr>
          <w:rFonts w:ascii="Arial" w:hAnsi="Arial" w:cs="Arial"/>
          <w:b/>
          <w:bCs/>
          <w:sz w:val="20"/>
          <w:szCs w:val="20"/>
        </w:rPr>
      </w:pPr>
      <w:r>
        <w:rPr>
          <w:rFonts w:ascii="Arial" w:hAnsi="Arial" w:cs="Arial"/>
          <w:b/>
          <w:bCs/>
          <w:sz w:val="20"/>
          <w:szCs w:val="20"/>
        </w:rPr>
        <w:t xml:space="preserve">6.5.3 </w:t>
      </w:r>
      <w:r w:rsidRPr="00575CAB">
        <w:rPr>
          <w:rFonts w:ascii="Arial" w:hAnsi="Arial" w:cs="Arial"/>
          <w:b/>
          <w:bCs/>
          <w:sz w:val="20"/>
          <w:szCs w:val="20"/>
        </w:rPr>
        <w:t>Exigências de habilitação</w:t>
      </w:r>
    </w:p>
    <w:p w14:paraId="50AEB7E4" w14:textId="77777777" w:rsidR="00CA0B34" w:rsidRPr="00400C47" w:rsidRDefault="00CA0B34" w:rsidP="00CA0B34">
      <w:pPr>
        <w:pStyle w:val="Nivel2"/>
      </w:pPr>
      <w:r w:rsidRPr="00400C47">
        <w:t xml:space="preserve">Para fins de habilitação, deverá o licitante comprovar </w:t>
      </w:r>
      <w:r>
        <w:t xml:space="preserve">um dos </w:t>
      </w:r>
      <w:r w:rsidRPr="00400C47">
        <w:t>seguintes requisito</w:t>
      </w:r>
      <w:r>
        <w:t xml:space="preserve"> abaixo, para o qual se enquadrar:</w:t>
      </w:r>
    </w:p>
    <w:p w14:paraId="59D1824A" w14:textId="77777777" w:rsidR="00CA0B34" w:rsidRPr="00400C47" w:rsidRDefault="00CA0B34" w:rsidP="00CA0B34">
      <w:pPr>
        <w:pStyle w:val="Nivel3"/>
        <w:ind w:left="0"/>
      </w:pPr>
      <w:r>
        <w:t xml:space="preserve">6.5.4 </w:t>
      </w:r>
      <w:r w:rsidRPr="00400C47">
        <w:t>Habilitação jurídica</w:t>
      </w:r>
    </w:p>
    <w:p w14:paraId="55803044" w14:textId="77777777" w:rsidR="00CA0B34" w:rsidRPr="00400C47" w:rsidRDefault="00CA0B34" w:rsidP="00CA0B34">
      <w:pPr>
        <w:pStyle w:val="Nivel3"/>
      </w:pPr>
      <w:bookmarkStart w:id="78" w:name="_Ref115800561"/>
      <w:r w:rsidRPr="00400C47">
        <w:rPr>
          <w:b/>
          <w:bCs/>
        </w:rPr>
        <w:t>Pessoa física:</w:t>
      </w:r>
      <w:r w:rsidRPr="00400C47">
        <w:t xml:space="preserve"> cédula de identidade (RG) ou documento equivalente que, por força de lei, tenha validade para fins de identificação em todo o território nacional;</w:t>
      </w:r>
      <w:bookmarkEnd w:id="78"/>
    </w:p>
    <w:p w14:paraId="31C8834F" w14:textId="77777777" w:rsidR="00CA0B34" w:rsidRPr="00400C47" w:rsidRDefault="00CA0B34" w:rsidP="00CA0B34">
      <w:pPr>
        <w:pStyle w:val="Nivel3"/>
      </w:pPr>
      <w:r w:rsidRPr="00400C47">
        <w:rPr>
          <w:b/>
          <w:bCs/>
        </w:rPr>
        <w:t>Empresário individual:</w:t>
      </w:r>
      <w:r w:rsidRPr="00400C47">
        <w:t xml:space="preserve"> inscrição no Registro Público de Empresas Mercantis, a cargo da Junta Comercial da respectiva sede; </w:t>
      </w:r>
    </w:p>
    <w:p w14:paraId="74624909" w14:textId="77777777" w:rsidR="00CA0B34" w:rsidRDefault="00CA0B34" w:rsidP="00CA0B34">
      <w:pPr>
        <w:pStyle w:val="Nivel3"/>
      </w:pPr>
      <w:r w:rsidRPr="00400C47">
        <w:t>Os documentos apresentados deverão estar acompanhados de todas as alterações ou da consolidação respectiva.</w:t>
      </w:r>
    </w:p>
    <w:p w14:paraId="7998C837" w14:textId="77777777" w:rsidR="00CA0B34" w:rsidRPr="00400C47" w:rsidRDefault="00CA0B34" w:rsidP="00CA0B34">
      <w:pPr>
        <w:pStyle w:val="Nivel3"/>
      </w:pPr>
    </w:p>
    <w:p w14:paraId="7545E030" w14:textId="77777777" w:rsidR="00CA0B34" w:rsidRPr="00575CAB" w:rsidRDefault="00CA0B34" w:rsidP="00CA0B34">
      <w:pPr>
        <w:pStyle w:val="Nivel2"/>
      </w:pPr>
      <w:r>
        <w:t xml:space="preserve">6.5.5 </w:t>
      </w:r>
      <w:r w:rsidRPr="00575CAB">
        <w:t>Habilitação fiscal, social e trabalhista</w:t>
      </w:r>
    </w:p>
    <w:p w14:paraId="14B6752C" w14:textId="77777777" w:rsidR="00CA0B34" w:rsidRPr="00400C47" w:rsidRDefault="00CA0B34" w:rsidP="00CA0B34">
      <w:pPr>
        <w:pStyle w:val="Nivel3"/>
      </w:pPr>
      <w:r w:rsidRPr="00400C47">
        <w:t>Prova de inscrição no Cadastro Nacional de Pessoas Jurídicas ou no Cadastro de Pessoas Físicas, conforme o caso;</w:t>
      </w:r>
    </w:p>
    <w:p w14:paraId="36B9C378" w14:textId="77777777" w:rsidR="00CA0B34" w:rsidRPr="00400C47" w:rsidRDefault="00CA0B34" w:rsidP="00CA0B34">
      <w:pPr>
        <w:pStyle w:val="Nivel3"/>
      </w:pPr>
      <w:r w:rsidRPr="00400C47">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8CAC10" w14:textId="77777777" w:rsidR="00CA0B34" w:rsidRPr="00400C47" w:rsidRDefault="00CA0B34" w:rsidP="00CA0B34">
      <w:pPr>
        <w:pStyle w:val="Nivel3"/>
      </w:pPr>
      <w:r w:rsidRPr="00400C47">
        <w:t>Prova de regularidade com o Fundo de Garantia do Tempo de Serviço (FGTS);</w:t>
      </w:r>
    </w:p>
    <w:p w14:paraId="22B190A5" w14:textId="77777777" w:rsidR="00CA0B34" w:rsidRPr="00400C47" w:rsidRDefault="00CA0B34" w:rsidP="00CA0B34">
      <w:pPr>
        <w:pStyle w:val="Nivel3"/>
      </w:pPr>
      <w:r w:rsidRPr="00400C47">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106D193" w14:textId="77777777" w:rsidR="00CA0B34" w:rsidRPr="00400C47" w:rsidRDefault="00CA0B34" w:rsidP="00CA0B34">
      <w:pPr>
        <w:pStyle w:val="Nivel3"/>
      </w:pPr>
      <w:r w:rsidRPr="00400C47">
        <w:lastRenderedPageBreak/>
        <w:t xml:space="preserve">Prova de inscrição no cadastro de contribuintes </w:t>
      </w:r>
      <w:r w:rsidRPr="00400C47">
        <w:rPr>
          <w:i/>
          <w:iCs/>
        </w:rPr>
        <w:t>Estadual e Municipal</w:t>
      </w:r>
      <w:r w:rsidRPr="00400C47">
        <w:t xml:space="preserve"> relativo ao domicílio ou sede do fornecedor, pertinente ao seu ramo de atividade e compatível com o objeto contratual; </w:t>
      </w:r>
    </w:p>
    <w:p w14:paraId="4DA2C0C1" w14:textId="77777777" w:rsidR="00CA0B34" w:rsidRPr="00400C47" w:rsidRDefault="00CA0B34" w:rsidP="00CA0B34">
      <w:pPr>
        <w:pStyle w:val="Nivel3"/>
      </w:pPr>
      <w:r w:rsidRPr="00400C47">
        <w:t xml:space="preserve">Prova de regularidade com a Fazenda </w:t>
      </w:r>
      <w:r w:rsidRPr="00400C47">
        <w:rPr>
          <w:i/>
          <w:iCs/>
        </w:rPr>
        <w:t>Estadual e Municipal</w:t>
      </w:r>
      <w:r w:rsidRPr="00400C47">
        <w:t xml:space="preserve"> do domicílio ou sede do fornecedor, relativa à atividade em cujo exercício contrata ou concorre;</w:t>
      </w:r>
    </w:p>
    <w:p w14:paraId="77C98979" w14:textId="77777777" w:rsidR="00CA0B34" w:rsidRPr="00400C47" w:rsidRDefault="00CA0B34" w:rsidP="00CA0B34">
      <w:pPr>
        <w:pStyle w:val="Nivel3"/>
      </w:pPr>
      <w:r w:rsidRPr="00400C47">
        <w:t xml:space="preserve">Caso o fornecedor seja considerado isento dos tributos </w:t>
      </w:r>
      <w:r w:rsidRPr="00400C47">
        <w:rPr>
          <w:i/>
          <w:iCs/>
        </w:rPr>
        <w:t>Estadual ou Municipal</w:t>
      </w:r>
      <w:r w:rsidRPr="00400C47">
        <w:t xml:space="preserve"> relacionados ao objeto contratual, deverá comprovar tal condição mediante a apresentação de declaração da Fazenda respectiva do seu domicílio ou sede, ou outra equivalente, na forma da lei.</w:t>
      </w:r>
    </w:p>
    <w:p w14:paraId="09ABCD3D" w14:textId="77777777" w:rsidR="00CA0B34" w:rsidRDefault="00CA0B34" w:rsidP="00CA0B34">
      <w:pPr>
        <w:pStyle w:val="Nivel3"/>
      </w:pPr>
      <w:r w:rsidRPr="00400C47">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EED4E64" w14:textId="77777777" w:rsidR="00CA0B34" w:rsidRDefault="00CA0B34" w:rsidP="00CA0B34">
      <w:pPr>
        <w:pStyle w:val="Nivel3"/>
      </w:pPr>
    </w:p>
    <w:p w14:paraId="10E512C5" w14:textId="77777777" w:rsidR="00CA0B34" w:rsidRPr="0097086C" w:rsidRDefault="00CA0B34" w:rsidP="00CA0B34">
      <w:pPr>
        <w:pStyle w:val="Nivel2"/>
      </w:pPr>
      <w:r w:rsidRPr="0097086C">
        <w:t>6.5.6 Qualificação Econômico-Financeira</w:t>
      </w:r>
    </w:p>
    <w:p w14:paraId="3F0DCB23" w14:textId="77777777" w:rsidR="00CA0B34" w:rsidRDefault="00CA0B34" w:rsidP="00CA0B34">
      <w:pPr>
        <w:pStyle w:val="Nivel3"/>
      </w:pPr>
      <w:r w:rsidRPr="00400C47">
        <w:t xml:space="preserve">Certidão negativa de falência expedida pelo distribuidor da sede do fornecedor - </w:t>
      </w:r>
      <w:hyperlink r:id="rId72" w:anchor="art69">
        <w:r w:rsidRPr="00400C47">
          <w:rPr>
            <w:rStyle w:val="Hyperlink"/>
            <w:color w:val="auto"/>
          </w:rPr>
          <w:t>Lei nº 14.133, de 2021, art. 69, caput, inciso II</w:t>
        </w:r>
      </w:hyperlink>
      <w:r w:rsidRPr="00400C47">
        <w:t>);</w:t>
      </w:r>
    </w:p>
    <w:p w14:paraId="0F36C0B4" w14:textId="77777777" w:rsidR="00CA0B34" w:rsidRPr="00400C47" w:rsidRDefault="00CA0B34" w:rsidP="00CA0B34">
      <w:pPr>
        <w:pStyle w:val="Nivel3"/>
      </w:pPr>
    </w:p>
    <w:p w14:paraId="428B7BB4" w14:textId="77777777" w:rsidR="00CA0B34" w:rsidRDefault="00CA0B34" w:rsidP="00CA0B34">
      <w:pPr>
        <w:pStyle w:val="Nivel2"/>
      </w:pPr>
      <w:r>
        <w:t xml:space="preserve">6.5.7 </w:t>
      </w:r>
      <w:r w:rsidRPr="0007160C">
        <w:t>Qualificação Técnica</w:t>
      </w:r>
      <w:r>
        <w:t xml:space="preserve"> – Somente para Ambulância Suporte Básico</w:t>
      </w:r>
    </w:p>
    <w:p w14:paraId="7C1578B6" w14:textId="77777777" w:rsidR="00CA0B34" w:rsidRPr="0085544E" w:rsidRDefault="00CA0B34" w:rsidP="00CA0B34">
      <w:pPr>
        <w:pStyle w:val="Nivel01"/>
        <w:numPr>
          <w:ilvl w:val="0"/>
          <w:numId w:val="25"/>
        </w:numPr>
        <w:tabs>
          <w:tab w:val="num" w:pos="360"/>
        </w:tabs>
        <w:ind w:left="644"/>
        <w:rPr>
          <w:b w:val="0"/>
          <w:bCs w:val="0"/>
          <w:lang w:eastAsia="zh-CN" w:bidi="hi-IN"/>
        </w:rPr>
      </w:pPr>
      <w:bookmarkStart w:id="79" w:name="_Toc172290486"/>
      <w:r w:rsidRPr="0085544E">
        <w:rPr>
          <w:b w:val="0"/>
          <w:bCs w:val="0"/>
        </w:rPr>
        <w:t>Apresentar CCT (Comprovante de Capacitação Técnica)¨Portaria190/2019 da empresa transformadora.</w:t>
      </w:r>
      <w:bookmarkEnd w:id="79"/>
      <w:r w:rsidRPr="0085544E">
        <w:rPr>
          <w:b w:val="0"/>
          <w:bCs w:val="0"/>
        </w:rPr>
        <w:t xml:space="preserve"> </w:t>
      </w:r>
    </w:p>
    <w:p w14:paraId="5EC4D387" w14:textId="77777777" w:rsidR="00CA0B34" w:rsidRPr="0085544E" w:rsidRDefault="00CA0B34" w:rsidP="00CA0B34">
      <w:pPr>
        <w:pStyle w:val="Nivel01"/>
        <w:numPr>
          <w:ilvl w:val="0"/>
          <w:numId w:val="25"/>
        </w:numPr>
        <w:tabs>
          <w:tab w:val="num" w:pos="360"/>
        </w:tabs>
        <w:ind w:left="644"/>
        <w:rPr>
          <w:b w:val="0"/>
          <w:bCs w:val="0"/>
        </w:rPr>
      </w:pPr>
      <w:bookmarkStart w:id="80" w:name="_Toc172290487"/>
      <w:r w:rsidRPr="0085544E">
        <w:rPr>
          <w:b w:val="0"/>
          <w:bCs w:val="0"/>
        </w:rPr>
        <w:t>Certidão de adequação e legislação do transito (CAT)¨ Resolução 291/2008¨ e ¨Portaria 160/2017¨ referente a marca e modelo do veículo ofertado, juntamente com projeto básico da adaptação ¨MEMORIAL DESCRITIVO¨ devidamente assinado e com firma reconhecida pelo responsável técnico do projeto, conforme portaria DENATRAN 190/2009.</w:t>
      </w:r>
      <w:bookmarkEnd w:id="80"/>
    </w:p>
    <w:p w14:paraId="3FF3D429" w14:textId="77777777" w:rsidR="00CA0B34" w:rsidRPr="0085544E" w:rsidRDefault="00CA0B34" w:rsidP="00CA0B34">
      <w:pPr>
        <w:pStyle w:val="Nivel01"/>
        <w:numPr>
          <w:ilvl w:val="0"/>
          <w:numId w:val="25"/>
        </w:numPr>
        <w:tabs>
          <w:tab w:val="num" w:pos="360"/>
        </w:tabs>
        <w:ind w:left="644"/>
        <w:rPr>
          <w:b w:val="0"/>
          <w:bCs w:val="0"/>
        </w:rPr>
      </w:pPr>
      <w:bookmarkStart w:id="81" w:name="_Toc172290488"/>
      <w:r w:rsidRPr="0085544E">
        <w:rPr>
          <w:b w:val="0"/>
          <w:bCs w:val="0"/>
        </w:rPr>
        <w:t>Atestado de capacidade Técnica da empresa que participa da licitação referente ao objeto da licitação ¨Ambulância¨.</w:t>
      </w:r>
      <w:bookmarkEnd w:id="81"/>
      <w:r w:rsidRPr="0085544E">
        <w:rPr>
          <w:b w:val="0"/>
          <w:bCs w:val="0"/>
        </w:rPr>
        <w:t xml:space="preserve"> </w:t>
      </w:r>
    </w:p>
    <w:p w14:paraId="081EF4E0" w14:textId="77777777" w:rsidR="00CA0B34" w:rsidRPr="0085544E" w:rsidRDefault="00CA0B34" w:rsidP="00CA0B34">
      <w:pPr>
        <w:pStyle w:val="Nivel01"/>
        <w:numPr>
          <w:ilvl w:val="0"/>
          <w:numId w:val="25"/>
        </w:numPr>
        <w:tabs>
          <w:tab w:val="num" w:pos="360"/>
        </w:tabs>
        <w:ind w:left="644"/>
        <w:rPr>
          <w:b w:val="0"/>
          <w:bCs w:val="0"/>
        </w:rPr>
      </w:pPr>
      <w:bookmarkStart w:id="82" w:name="_Toc172290489"/>
      <w:r w:rsidRPr="0085544E">
        <w:rPr>
          <w:b w:val="0"/>
          <w:bCs w:val="0"/>
        </w:rPr>
        <w:t>Laudo Técnico de Ensaio Estrutural do conjunto da maca retrátil, conforme especificada no descritivo, tendo como objetivo testar a viabilidade de aplicação do equipamento realizando testes de resistência, mais próximo da real utilização do mesmo, conforme normas: ABNT NBR 14.561/2000-BRASIL,DIN EM 1865/Dezembro 1999, BS EM 1789/2000, AMD STANDART 004, conforme especificada no descritivo</w:t>
      </w:r>
      <w:bookmarkEnd w:id="82"/>
    </w:p>
    <w:p w14:paraId="26A4EFE5" w14:textId="77777777" w:rsidR="00CA0B34" w:rsidRPr="0085544E" w:rsidRDefault="00CA0B34" w:rsidP="00CA0B34">
      <w:pPr>
        <w:pStyle w:val="Nivel01"/>
        <w:numPr>
          <w:ilvl w:val="0"/>
          <w:numId w:val="25"/>
        </w:numPr>
        <w:tabs>
          <w:tab w:val="num" w:pos="360"/>
        </w:tabs>
        <w:ind w:left="644"/>
        <w:rPr>
          <w:b w:val="0"/>
          <w:bCs w:val="0"/>
        </w:rPr>
      </w:pPr>
      <w:bookmarkStart w:id="83" w:name="_Toc172290490"/>
      <w:r w:rsidRPr="0085544E">
        <w:rPr>
          <w:b w:val="0"/>
          <w:bCs w:val="0"/>
        </w:rPr>
        <w:t>Ensaio de flamabilidade de acordo com ¨Resolução CONTRAN Nº 498/14 - Dispõe sobre requisitos aplicáveis aos materiais de revestimento interno do habitáculo de veículos automotores nacionais e importados</w:t>
      </w:r>
      <w:bookmarkEnd w:id="83"/>
    </w:p>
    <w:p w14:paraId="2093F8B6" w14:textId="77777777" w:rsidR="00CA0B34" w:rsidRDefault="00CA0B34" w:rsidP="00CA0B34">
      <w:pPr>
        <w:pStyle w:val="Nivel01"/>
        <w:numPr>
          <w:ilvl w:val="0"/>
          <w:numId w:val="25"/>
        </w:numPr>
        <w:tabs>
          <w:tab w:val="num" w:pos="360"/>
        </w:tabs>
        <w:ind w:left="644"/>
        <w:rPr>
          <w:b w:val="0"/>
          <w:bCs w:val="0"/>
        </w:rPr>
      </w:pPr>
      <w:bookmarkStart w:id="84" w:name="_Toc172290491"/>
      <w:r w:rsidRPr="0085544E">
        <w:rPr>
          <w:b w:val="0"/>
          <w:bCs w:val="0"/>
        </w:rPr>
        <w:t>Ensaio de ancoragem do cinto de segurança dos bancos laterais e do médico giratório conforme portaria 190/09 e NORMA ABNT 14561;200</w:t>
      </w:r>
      <w:bookmarkEnd w:id="84"/>
    </w:p>
    <w:p w14:paraId="67B933C2" w14:textId="77777777" w:rsidR="00CA0B34" w:rsidRPr="0085544E" w:rsidRDefault="00CA0B34" w:rsidP="00CA0B34"/>
    <w:p w14:paraId="47038AEB" w14:textId="77777777" w:rsidR="00CA0B34" w:rsidRPr="009E4A0B" w:rsidRDefault="00CA0B34" w:rsidP="00CA0B34">
      <w:pPr>
        <w:pStyle w:val="SemEspaamento"/>
        <w:rPr>
          <w:rFonts w:ascii="Arial" w:hAnsi="Arial" w:cs="Arial"/>
          <w:b/>
          <w:bCs/>
          <w:sz w:val="20"/>
          <w:szCs w:val="20"/>
        </w:rPr>
      </w:pPr>
      <w:bookmarkStart w:id="85" w:name="_Toc159851200"/>
      <w:r w:rsidRPr="009E4A0B">
        <w:rPr>
          <w:rFonts w:ascii="Arial" w:hAnsi="Arial" w:cs="Arial"/>
          <w:b/>
          <w:bCs/>
          <w:sz w:val="20"/>
          <w:szCs w:val="20"/>
        </w:rPr>
        <w:t>7. ESTIMATIVAS DO VALOR DA CONTRATAÇÃO</w:t>
      </w:r>
      <w:bookmarkEnd w:id="85"/>
    </w:p>
    <w:p w14:paraId="6DF5335C" w14:textId="77777777" w:rsidR="00CA0B34" w:rsidRDefault="00CA0B34" w:rsidP="00CA0B34">
      <w:pPr>
        <w:spacing w:line="360" w:lineRule="auto"/>
        <w:ind w:left="284"/>
        <w:jc w:val="both"/>
        <w:rPr>
          <w:rFonts w:ascii="Arial" w:hAnsi="Arial" w:cs="Arial"/>
        </w:rPr>
      </w:pPr>
      <w:r w:rsidRPr="00F22CA0">
        <w:rPr>
          <w:rFonts w:ascii="Arial" w:hAnsi="Arial" w:cs="Arial"/>
        </w:rPr>
        <w:t xml:space="preserve">7.1.O custo estimado total da contratação é de R$ R$ </w:t>
      </w:r>
      <w:r>
        <w:rPr>
          <w:rFonts w:ascii="Arial" w:hAnsi="Arial" w:cs="Arial"/>
        </w:rPr>
        <w:t>584.414,96</w:t>
      </w:r>
      <w:r w:rsidRPr="00F22CA0">
        <w:rPr>
          <w:rFonts w:ascii="Arial" w:hAnsi="Arial" w:cs="Arial"/>
        </w:rPr>
        <w:t xml:space="preserve"> (</w:t>
      </w:r>
      <w:r>
        <w:rPr>
          <w:rFonts w:ascii="Arial" w:hAnsi="Arial" w:cs="Arial"/>
        </w:rPr>
        <w:t xml:space="preserve">Quinhentos e Oitenta e Quatro </w:t>
      </w:r>
      <w:r w:rsidRPr="00F22CA0">
        <w:rPr>
          <w:rFonts w:ascii="Arial" w:hAnsi="Arial" w:cs="Arial"/>
        </w:rPr>
        <w:t xml:space="preserve">Mil, Quatrocentos e </w:t>
      </w:r>
      <w:r>
        <w:rPr>
          <w:rFonts w:ascii="Arial" w:hAnsi="Arial" w:cs="Arial"/>
        </w:rPr>
        <w:t>Quatorze Reais</w:t>
      </w:r>
      <w:r w:rsidRPr="00F22CA0">
        <w:rPr>
          <w:rFonts w:ascii="Arial" w:hAnsi="Arial" w:cs="Arial"/>
        </w:rPr>
        <w:t xml:space="preserve"> e </w:t>
      </w:r>
      <w:r>
        <w:rPr>
          <w:rFonts w:ascii="Arial" w:hAnsi="Arial" w:cs="Arial"/>
        </w:rPr>
        <w:t>Noventa e Seis</w:t>
      </w:r>
      <w:r w:rsidRPr="00F22CA0">
        <w:rPr>
          <w:rFonts w:ascii="Arial" w:hAnsi="Arial" w:cs="Arial"/>
        </w:rPr>
        <w:t xml:space="preserve"> Centavos)</w:t>
      </w:r>
    </w:p>
    <w:p w14:paraId="72C03007" w14:textId="77777777" w:rsidR="00CA0B34" w:rsidRPr="00F22CA0" w:rsidRDefault="00CA0B34" w:rsidP="00CA0B34">
      <w:pPr>
        <w:spacing w:line="360" w:lineRule="auto"/>
        <w:ind w:left="284"/>
        <w:jc w:val="both"/>
        <w:rPr>
          <w:rFonts w:ascii="Arial" w:hAnsi="Arial" w:cs="Arial"/>
        </w:rPr>
      </w:pPr>
    </w:p>
    <w:p w14:paraId="51FF740E" w14:textId="77777777" w:rsidR="00CA0B34" w:rsidRPr="009E4A0B" w:rsidRDefault="00CA0B34" w:rsidP="00CA0B34">
      <w:pPr>
        <w:pStyle w:val="SemEspaamento"/>
        <w:rPr>
          <w:rFonts w:ascii="Arial" w:hAnsi="Arial" w:cs="Arial"/>
          <w:b/>
          <w:bCs/>
          <w:sz w:val="20"/>
          <w:szCs w:val="20"/>
        </w:rPr>
      </w:pPr>
      <w:bookmarkStart w:id="86" w:name="_Toc159851201"/>
      <w:r w:rsidRPr="009E4A0B">
        <w:rPr>
          <w:rFonts w:ascii="Arial" w:hAnsi="Arial" w:cs="Arial"/>
          <w:b/>
          <w:bCs/>
          <w:sz w:val="20"/>
          <w:szCs w:val="20"/>
        </w:rPr>
        <w:t>7.2 INFRAÇÕES ESANÇÕES ADMNISTRATIVAS</w:t>
      </w:r>
      <w:bookmarkEnd w:id="86"/>
    </w:p>
    <w:p w14:paraId="50140C22" w14:textId="77777777" w:rsidR="00CA0B34" w:rsidRPr="00400C47" w:rsidRDefault="00CA0B34" w:rsidP="00CA0B34">
      <w:pPr>
        <w:pStyle w:val="Nivel2"/>
      </w:pPr>
      <w:r>
        <w:t xml:space="preserve">7.3 </w:t>
      </w:r>
      <w:r w:rsidRPr="00400C47">
        <w:t xml:space="preserve">Comete infração administrativa, nos termos da Lei nº 14.133, de 2021, o contratado que: </w:t>
      </w:r>
    </w:p>
    <w:p w14:paraId="2C226665"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a) der causa à inexecução parcial do contrato; </w:t>
      </w:r>
    </w:p>
    <w:p w14:paraId="3EBEF5B3"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lastRenderedPageBreak/>
        <w:t xml:space="preserve">b) der causa à inexecução parcial do contrato que cause grave dano à Administração ou ao funcionamento dos serviços públicos ou ao interesse coletivo; </w:t>
      </w:r>
    </w:p>
    <w:p w14:paraId="3EE4B908"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c) der causa à inexecução total do contrato; </w:t>
      </w:r>
    </w:p>
    <w:p w14:paraId="679B3C0C"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d) ensejar o retardamento da execução ou da entrega do objeto da contratação sem motivo justificado; </w:t>
      </w:r>
    </w:p>
    <w:p w14:paraId="495B97E3"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e) apresentar documentação falsa ou prestar declaração falsa durante a execução do contrato; </w:t>
      </w:r>
    </w:p>
    <w:p w14:paraId="59DEBF26"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f) praticar ato fraudulento na execução do contrato; </w:t>
      </w:r>
    </w:p>
    <w:p w14:paraId="5157ECEB"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g) comportar-se de modo inidôneo ou cometer fraude de qualquer natureza; </w:t>
      </w:r>
    </w:p>
    <w:p w14:paraId="3528E497"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h) praticar ato lesivo previsto no art. 5º da Lei nº 12.846, de 1º de agosto de 2013</w:t>
      </w:r>
    </w:p>
    <w:p w14:paraId="7CD639F0" w14:textId="77777777" w:rsidR="00CA0B34" w:rsidRPr="00400C47" w:rsidRDefault="00CA0B34" w:rsidP="00CA0B34">
      <w:pPr>
        <w:pStyle w:val="SemEspaamento"/>
        <w:jc w:val="both"/>
        <w:rPr>
          <w:rFonts w:ascii="Arial" w:hAnsi="Arial" w:cs="Arial"/>
          <w:sz w:val="20"/>
          <w:szCs w:val="20"/>
        </w:rPr>
      </w:pPr>
    </w:p>
    <w:p w14:paraId="41799829" w14:textId="77777777" w:rsidR="00CA0B34" w:rsidRPr="00400C47" w:rsidRDefault="00CA0B34" w:rsidP="00CA0B34">
      <w:pPr>
        <w:pStyle w:val="Nivel2"/>
      </w:pPr>
      <w:r w:rsidRPr="00400C47">
        <w:t>Serão aplicadas ao contratado que incorrer nas infrações acima descritas as seguintes sanções:</w:t>
      </w:r>
    </w:p>
    <w:p w14:paraId="70CF2CFD"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I - Advertência, quando o contratado der causa à inexecução parcial do contrato, sempre que não se justificar a imposição de penalidade mais grave (art. 156, §2º, da Lei nº 14.133, de 2021); </w:t>
      </w:r>
    </w:p>
    <w:p w14:paraId="56FDECC8"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II - Impedimento de licitar e contratar, quando praticadas as condutas descritas nas alíneas “b”, “c” e “d” do subitem acima deste Contrato, sempre que não se justificar a imposição de penalidade mais grave (art. 156, § 4º, da Lei nº 14.133, de 2021); </w:t>
      </w:r>
    </w:p>
    <w:p w14:paraId="66718CB2"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III -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2D2F72EA" w14:textId="77777777" w:rsidR="00CA0B34" w:rsidRPr="00400C47" w:rsidRDefault="00CA0B34" w:rsidP="00CA0B34">
      <w:pPr>
        <w:pStyle w:val="SemEspaamento"/>
        <w:spacing w:line="276" w:lineRule="auto"/>
        <w:jc w:val="both"/>
        <w:rPr>
          <w:rFonts w:ascii="Arial" w:hAnsi="Arial" w:cs="Arial"/>
          <w:sz w:val="20"/>
          <w:szCs w:val="20"/>
        </w:rPr>
      </w:pPr>
      <w:r w:rsidRPr="00400C47">
        <w:rPr>
          <w:rFonts w:ascii="Arial" w:hAnsi="Arial" w:cs="Arial"/>
          <w:sz w:val="20"/>
          <w:szCs w:val="20"/>
        </w:rPr>
        <w:t xml:space="preserve">IV - Multa: </w:t>
      </w:r>
    </w:p>
    <w:p w14:paraId="10584437"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moratória de 0,25% (zero vinte e cinco por cento) por dia de atraso injustificado sobre o valor da parcela inadimplida, até o limite de 40 (quarenta) dias; </w:t>
      </w:r>
    </w:p>
    <w:p w14:paraId="253DB737"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O atraso superior a 40 (quarenta) dias autoriza a Administração a promover a extinção do contrato por descumprimento ou cumprimento irregular de suas cláusulas, conforme dispõe o inciso I do art. 137 da Lei n. 14.133, de 2021. </w:t>
      </w:r>
    </w:p>
    <w:p w14:paraId="4BAA8C86"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Compensatória, para as infrações descritas nas alíneas “e” a “h” do subitem 13.1, de 20% a 30% do valor do Contrato. </w:t>
      </w:r>
    </w:p>
    <w:p w14:paraId="68DDDED2"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Compensatória, para a inexecução total do contrato prevista na alínea “c” do subitem 9.1, de 15% a 20% do valor do Contrato. </w:t>
      </w:r>
    </w:p>
    <w:p w14:paraId="22BA1EF1"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Para infração descrita na alínea “b” do subitem 9.1, a multa será de 10% a 15% do valor do Contrato. </w:t>
      </w:r>
    </w:p>
    <w:p w14:paraId="5941D8AB"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Para infrações descritas na alínea “d” do subitem 9.1, a multa será de 5% a 10% do valor do Contrato. 6. Para a infração descrita na alínea “a” do subitem 13.1, a multa será de 5% a 10% do valor do Contrato, ressalvadas as seguintes infrações:</w:t>
      </w:r>
    </w:p>
    <w:p w14:paraId="4E21FF26"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A aplicação das sanções previstas neste Contrato não exclui, em hipótese alguma, a obrigação de reparação integral do dano causado ao Contratante (art. 156, §9º, da Lei nº 14.133, de 2021) </w:t>
      </w:r>
    </w:p>
    <w:p w14:paraId="09462548"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 xml:space="preserve">Todas as sanções previstas neste Contrato poderão ser aplicadas cumulativamente com a multa (art. 156, §7º, da Lei nº 14.133, de 2021). </w:t>
      </w:r>
    </w:p>
    <w:p w14:paraId="6310F1C7"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Antes da aplicação da multa será facultada a defesa do interessado no prazo de 15 (quinze) dias úteis, contado da data de sua intimação (art. 157, da Lei nº 14.133, de 2021)</w:t>
      </w:r>
    </w:p>
    <w:p w14:paraId="1C184918" w14:textId="77777777" w:rsidR="00CA0B34" w:rsidRPr="00400C47" w:rsidRDefault="00CA0B34" w:rsidP="00CA0B34">
      <w:pPr>
        <w:pStyle w:val="SemEspaamento"/>
        <w:numPr>
          <w:ilvl w:val="0"/>
          <w:numId w:val="24"/>
        </w:numPr>
        <w:spacing w:line="276" w:lineRule="auto"/>
        <w:jc w:val="both"/>
        <w:rPr>
          <w:rFonts w:ascii="Arial" w:hAnsi="Arial" w:cs="Arial"/>
          <w:sz w:val="20"/>
          <w:szCs w:val="20"/>
        </w:rPr>
      </w:pPr>
      <w:r w:rsidRPr="00400C47">
        <w:rPr>
          <w:rFonts w:ascii="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AB8E37A" w14:textId="77777777" w:rsidR="00CA0B34" w:rsidRPr="0097086C" w:rsidRDefault="00CA0B34" w:rsidP="00CA0B34">
      <w:pPr>
        <w:pStyle w:val="Nivel2"/>
        <w:rPr>
          <w:b/>
          <w:bCs/>
        </w:rPr>
      </w:pPr>
      <w:r w:rsidRPr="0097086C">
        <w:t xml:space="preserve">7.4 Previamente ao encaminhamento à cobrança judicial, a multa poderá ser recolhida administrativamente no prazo máximo de 30 (trinta) dias, a contar da data do recebimento da comunicação enviada pela autoridade competente. </w:t>
      </w:r>
    </w:p>
    <w:p w14:paraId="51FB9D48" w14:textId="77777777" w:rsidR="00CA0B34" w:rsidRPr="0097086C" w:rsidRDefault="00CA0B34" w:rsidP="00CA0B34">
      <w:pPr>
        <w:pStyle w:val="Nivel2"/>
        <w:rPr>
          <w:b/>
          <w:bCs/>
        </w:rPr>
      </w:pPr>
      <w:r w:rsidRPr="0097086C">
        <w:t>7.5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CCDA474" w14:textId="77777777" w:rsidR="00CA0B34" w:rsidRPr="0097086C" w:rsidRDefault="00CA0B34" w:rsidP="00CA0B34">
      <w:pPr>
        <w:pStyle w:val="Nivel2"/>
        <w:rPr>
          <w:b/>
          <w:bCs/>
        </w:rPr>
      </w:pPr>
      <w:r w:rsidRPr="0097086C">
        <w:t xml:space="preserve">7.6 Na aplicação das sanções serão considerados (art. 156, §1º, da Lei nº 14.133, de 2021): </w:t>
      </w:r>
    </w:p>
    <w:p w14:paraId="382AD30D" w14:textId="77777777" w:rsidR="00CA0B34" w:rsidRPr="0097086C" w:rsidRDefault="00CA0B34" w:rsidP="00CA0B34">
      <w:pPr>
        <w:pStyle w:val="Nivel2"/>
        <w:rPr>
          <w:b/>
          <w:bCs/>
        </w:rPr>
      </w:pPr>
      <w:r w:rsidRPr="0097086C">
        <w:lastRenderedPageBreak/>
        <w:t xml:space="preserve">a) a natureza e a gravidade da infração cometida; </w:t>
      </w:r>
    </w:p>
    <w:p w14:paraId="5DEF7C8D" w14:textId="77777777" w:rsidR="00CA0B34" w:rsidRPr="0097086C" w:rsidRDefault="00CA0B34" w:rsidP="00CA0B34">
      <w:pPr>
        <w:pStyle w:val="Nivel2"/>
        <w:rPr>
          <w:b/>
          <w:bCs/>
        </w:rPr>
      </w:pPr>
      <w:r w:rsidRPr="0097086C">
        <w:t xml:space="preserve">b) as peculiaridades do caso concreto; </w:t>
      </w:r>
    </w:p>
    <w:p w14:paraId="478A1D77" w14:textId="77777777" w:rsidR="00CA0B34" w:rsidRPr="0097086C" w:rsidRDefault="00CA0B34" w:rsidP="00CA0B34">
      <w:pPr>
        <w:pStyle w:val="Nivel2"/>
        <w:rPr>
          <w:b/>
          <w:bCs/>
        </w:rPr>
      </w:pPr>
      <w:r w:rsidRPr="0097086C">
        <w:t xml:space="preserve">c) as circunstâncias agravantes ou atenuantes; </w:t>
      </w:r>
    </w:p>
    <w:p w14:paraId="18993BD2" w14:textId="77777777" w:rsidR="00CA0B34" w:rsidRPr="0097086C" w:rsidRDefault="00CA0B34" w:rsidP="00CA0B34">
      <w:pPr>
        <w:pStyle w:val="Nivel2"/>
        <w:rPr>
          <w:b/>
          <w:bCs/>
        </w:rPr>
      </w:pPr>
      <w:r w:rsidRPr="0097086C">
        <w:t>d) os danos que dela provierem para o Contratante;</w:t>
      </w:r>
    </w:p>
    <w:p w14:paraId="499895BF" w14:textId="77777777" w:rsidR="00CA0B34" w:rsidRPr="0097086C" w:rsidRDefault="00CA0B34" w:rsidP="00CA0B34">
      <w:pPr>
        <w:pStyle w:val="Nivel2"/>
        <w:rPr>
          <w:b/>
          <w:bCs/>
        </w:rPr>
      </w:pPr>
      <w:r w:rsidRPr="0097086C">
        <w:t>e) a implantação ou o aperfeiçoamento de programa de integridade, conforme normas e orientações dos órgãos de controle.</w:t>
      </w:r>
    </w:p>
    <w:p w14:paraId="7DB58B89" w14:textId="77777777" w:rsidR="00CA0B34" w:rsidRPr="0097086C" w:rsidRDefault="00CA0B34" w:rsidP="00CA0B34">
      <w:pPr>
        <w:pStyle w:val="Nivel2"/>
        <w:rPr>
          <w:b/>
          <w:bCs/>
        </w:rPr>
      </w:pPr>
      <w:r w:rsidRPr="0097086C">
        <w:t xml:space="preserve">7.7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38B70E17" w14:textId="77777777" w:rsidR="00CA0B34" w:rsidRPr="0097086C" w:rsidRDefault="00CA0B34" w:rsidP="00CA0B34">
      <w:pPr>
        <w:pStyle w:val="Nivel2"/>
        <w:rPr>
          <w:b/>
          <w:bCs/>
        </w:rPr>
      </w:pPr>
      <w:r w:rsidRPr="0097086C">
        <w:t xml:space="preserve">7.8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14:paraId="61A463FE" w14:textId="77777777" w:rsidR="00CA0B34" w:rsidRPr="0097086C" w:rsidRDefault="00CA0B34" w:rsidP="00CA0B34">
      <w:pPr>
        <w:pStyle w:val="Nivel2"/>
        <w:rPr>
          <w:b/>
          <w:bCs/>
        </w:rPr>
      </w:pPr>
      <w:r w:rsidRPr="0097086C">
        <w:t xml:space="preserve">7.9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w:t>
      </w:r>
    </w:p>
    <w:p w14:paraId="7A9CE6BB" w14:textId="77777777" w:rsidR="00CA0B34" w:rsidRPr="0097086C" w:rsidRDefault="00CA0B34" w:rsidP="00CA0B34">
      <w:pPr>
        <w:pStyle w:val="Nivel2"/>
        <w:rPr>
          <w:b/>
          <w:bCs/>
        </w:rPr>
      </w:pPr>
      <w:r w:rsidRPr="0097086C">
        <w:t xml:space="preserve">7.10 As sanções de impedimento de licitar e contratar e declaração de inidoneidade para licitar ou contratar são passíveis de reabilitação na forma do art. 163 da Lei nº 14.133/21. </w:t>
      </w:r>
    </w:p>
    <w:p w14:paraId="704C7D81" w14:textId="77777777" w:rsidR="00CA0B34" w:rsidRDefault="00CA0B34" w:rsidP="00CA0B34">
      <w:pPr>
        <w:pStyle w:val="Nivel2"/>
      </w:pPr>
      <w:r w:rsidRPr="0097086C">
        <w:t>7.11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r w:rsidRPr="00400C47">
        <w:t>.</w:t>
      </w:r>
    </w:p>
    <w:p w14:paraId="4177BB85" w14:textId="77777777" w:rsidR="00CA0B34" w:rsidRPr="009E4A0B" w:rsidRDefault="00CA0B34" w:rsidP="00CA0B34">
      <w:pPr>
        <w:pStyle w:val="SemEspaamento"/>
        <w:rPr>
          <w:rFonts w:ascii="Arial" w:hAnsi="Arial" w:cs="Arial"/>
          <w:b/>
          <w:bCs/>
          <w:sz w:val="20"/>
          <w:szCs w:val="20"/>
        </w:rPr>
      </w:pPr>
      <w:bookmarkStart w:id="87" w:name="_Toc159851202"/>
      <w:r w:rsidRPr="009E4A0B">
        <w:rPr>
          <w:rFonts w:ascii="Arial" w:hAnsi="Arial" w:cs="Arial"/>
          <w:b/>
          <w:bCs/>
          <w:sz w:val="20"/>
          <w:szCs w:val="20"/>
        </w:rPr>
        <w:t>7.12 ADEQUAÇÃO ORÇAMENTÁRIA</w:t>
      </w:r>
      <w:bookmarkEnd w:id="87"/>
    </w:p>
    <w:p w14:paraId="2961A852" w14:textId="77777777" w:rsidR="00CA0B34" w:rsidRPr="0097086C" w:rsidRDefault="00CA0B34" w:rsidP="00CA0B34">
      <w:pPr>
        <w:pStyle w:val="Nivel2"/>
        <w:rPr>
          <w:b/>
          <w:bCs/>
        </w:rPr>
      </w:pPr>
      <w:r w:rsidRPr="0097086C">
        <w:t>7.12.1 As despesas decorrentes da presente contratação correrão à conta de recursos específicos consignados no Orçamento do Município de Carlópolis</w:t>
      </w:r>
    </w:p>
    <w:p w14:paraId="228324D0" w14:textId="77777777" w:rsidR="00CA0B34" w:rsidRPr="0097086C" w:rsidRDefault="00CA0B34" w:rsidP="00CA0B34">
      <w:pPr>
        <w:pStyle w:val="Nivel2"/>
        <w:rPr>
          <w:b/>
          <w:bCs/>
        </w:rPr>
      </w:pPr>
      <w:r w:rsidRPr="0097086C">
        <w:t>7.12.2 A contratação será atendida pela dotação informada na requisição ao compras nº 2094/2024;</w:t>
      </w:r>
    </w:p>
    <w:p w14:paraId="1C27FCEE" w14:textId="77777777" w:rsidR="00CA0B34" w:rsidRPr="0097086C" w:rsidRDefault="00CA0B34" w:rsidP="00CA0B34">
      <w:pPr>
        <w:pStyle w:val="Nivel2"/>
        <w:rPr>
          <w:b/>
          <w:bCs/>
        </w:rPr>
      </w:pPr>
      <w:r w:rsidRPr="0097086C">
        <w:t>7.12.3 A dotação relativa aos exercícios financeiros subsequentes, quando for o caso, será indicada após aprovação da Lei Orçamentária respectiva e liberação dos créditos correspondentes, mediante apostilamento.</w:t>
      </w:r>
    </w:p>
    <w:p w14:paraId="451F073C" w14:textId="77777777" w:rsidR="00CA0B34" w:rsidRPr="0097086C" w:rsidRDefault="00CA0B34" w:rsidP="00CA0B34">
      <w:pPr>
        <w:pStyle w:val="Nivel2"/>
        <w:rPr>
          <w:b/>
          <w:bCs/>
        </w:rPr>
      </w:pPr>
      <w:r w:rsidRPr="0097086C">
        <w:t>7.12.14 Submeto ao setor de licitações e contratos para continuação com a fase externa do processo, elaboração do edital, minuta de contrato e demais documentos pertinentes</w:t>
      </w:r>
    </w:p>
    <w:p w14:paraId="52655B4B" w14:textId="77777777" w:rsidR="00CA0B34" w:rsidRDefault="00CA0B34" w:rsidP="00CA0B34">
      <w:pPr>
        <w:pStyle w:val="Nivel2"/>
      </w:pPr>
      <w:r w:rsidRPr="0097086C">
        <w:lastRenderedPageBreak/>
        <w:t>7.12.15 Após, em conformidade com a legislação que rege o tema, encaminhe-se à autoridade competente para análise de conveniência e oportunidade para a contratação e demais providências cabíveis.</w:t>
      </w:r>
    </w:p>
    <w:p w14:paraId="156C2590" w14:textId="77777777" w:rsidR="00CA0B34" w:rsidRDefault="00CA0B34" w:rsidP="00CA0B34">
      <w:pPr>
        <w:pStyle w:val="Nivel2"/>
        <w:rPr>
          <w:b/>
          <w:bCs/>
        </w:rPr>
      </w:pPr>
    </w:p>
    <w:bookmarkEnd w:id="70"/>
    <w:p w14:paraId="70E9CC91" w14:textId="77777777" w:rsidR="00CA0B34" w:rsidRPr="00400C47" w:rsidRDefault="00CA0B34" w:rsidP="00CA0B34">
      <w:pPr>
        <w:pStyle w:val="SemEspaamento"/>
        <w:jc w:val="both"/>
        <w:rPr>
          <w:rFonts w:ascii="Arial" w:hAnsi="Arial" w:cs="Arial"/>
          <w:sz w:val="20"/>
          <w:szCs w:val="20"/>
        </w:rPr>
      </w:pPr>
      <w:r w:rsidRPr="00400C47">
        <w:rPr>
          <w:rFonts w:ascii="Arial" w:hAnsi="Arial" w:cs="Arial"/>
          <w:sz w:val="20"/>
          <w:szCs w:val="20"/>
        </w:rPr>
        <w:t>Carlópolis</w:t>
      </w:r>
      <w:r>
        <w:rPr>
          <w:rFonts w:ascii="Arial" w:hAnsi="Arial" w:cs="Arial"/>
          <w:sz w:val="20"/>
          <w:szCs w:val="20"/>
        </w:rPr>
        <w:t>, 08 de Julho de 2024</w:t>
      </w:r>
    </w:p>
    <w:p w14:paraId="5459CCE9" w14:textId="77777777" w:rsidR="00CA0B34" w:rsidRDefault="00CA0B34" w:rsidP="00CA0B34">
      <w:pPr>
        <w:pStyle w:val="SemEspaamento"/>
        <w:jc w:val="both"/>
        <w:rPr>
          <w:rFonts w:ascii="Arial" w:hAnsi="Arial" w:cs="Arial"/>
          <w:sz w:val="20"/>
          <w:szCs w:val="20"/>
        </w:rPr>
      </w:pPr>
    </w:p>
    <w:p w14:paraId="1416F8C3" w14:textId="77777777" w:rsidR="00CA0B34" w:rsidRDefault="00CA0B34" w:rsidP="00CA0B34">
      <w:pPr>
        <w:pStyle w:val="SemEspaamento"/>
        <w:jc w:val="both"/>
        <w:rPr>
          <w:rFonts w:ascii="Arial" w:hAnsi="Arial" w:cs="Arial"/>
          <w:sz w:val="20"/>
          <w:szCs w:val="20"/>
        </w:rPr>
      </w:pPr>
    </w:p>
    <w:p w14:paraId="50521CD1" w14:textId="77777777" w:rsidR="00CA0B34" w:rsidRDefault="00CA0B34" w:rsidP="00CA0B34">
      <w:pPr>
        <w:pStyle w:val="SemEspaamento"/>
        <w:jc w:val="both"/>
        <w:rPr>
          <w:rFonts w:ascii="Arial" w:hAnsi="Arial" w:cs="Arial"/>
          <w:sz w:val="20"/>
          <w:szCs w:val="20"/>
        </w:rPr>
      </w:pPr>
    </w:p>
    <w:p w14:paraId="79285ECE" w14:textId="77777777" w:rsidR="00CA0B34" w:rsidRDefault="00CA0B34" w:rsidP="00CA0B34">
      <w:pPr>
        <w:pStyle w:val="SemEspaamento"/>
        <w:jc w:val="both"/>
        <w:rPr>
          <w:rFonts w:ascii="Arial" w:hAnsi="Arial" w:cs="Arial"/>
          <w:sz w:val="20"/>
          <w:szCs w:val="20"/>
        </w:rPr>
      </w:pPr>
    </w:p>
    <w:p w14:paraId="1CC9FFB9" w14:textId="77777777" w:rsidR="00CA0B34" w:rsidRDefault="00CA0B34" w:rsidP="00CA0B34">
      <w:pPr>
        <w:pStyle w:val="SemEspaamento"/>
        <w:jc w:val="both"/>
        <w:rPr>
          <w:rFonts w:ascii="Arial" w:hAnsi="Arial" w:cs="Arial"/>
          <w:sz w:val="20"/>
          <w:szCs w:val="20"/>
        </w:rPr>
      </w:pPr>
    </w:p>
    <w:p w14:paraId="0C640B7E" w14:textId="77777777" w:rsidR="00CA0B34" w:rsidRDefault="00CA0B34" w:rsidP="00CA0B34">
      <w:pPr>
        <w:pStyle w:val="SemEspaamento"/>
        <w:jc w:val="center"/>
        <w:rPr>
          <w:rFonts w:ascii="Arial" w:eastAsia="Arial" w:hAnsi="Arial" w:cs="Arial"/>
          <w:sz w:val="20"/>
          <w:szCs w:val="20"/>
        </w:rPr>
      </w:pPr>
      <w:r>
        <w:rPr>
          <w:rFonts w:ascii="Arial" w:eastAsia="Arial" w:hAnsi="Arial" w:cs="Arial"/>
          <w:sz w:val="20"/>
          <w:szCs w:val="20"/>
        </w:rPr>
        <w:t>Gustavo Eiki Soares Shimizu</w:t>
      </w:r>
    </w:p>
    <w:p w14:paraId="7519857C" w14:textId="77777777" w:rsidR="00CA0B34" w:rsidRDefault="00CA0B34" w:rsidP="00CA0B34">
      <w:pPr>
        <w:pStyle w:val="SemEspaamento"/>
        <w:jc w:val="center"/>
        <w:rPr>
          <w:rFonts w:ascii="Arial" w:eastAsia="Arial" w:hAnsi="Arial" w:cs="Arial"/>
          <w:sz w:val="20"/>
          <w:szCs w:val="20"/>
        </w:rPr>
      </w:pPr>
      <w:r>
        <w:rPr>
          <w:rFonts w:ascii="Arial" w:eastAsia="Arial" w:hAnsi="Arial" w:cs="Arial"/>
          <w:sz w:val="20"/>
          <w:szCs w:val="20"/>
        </w:rPr>
        <w:t>Diretor Administrativo</w:t>
      </w:r>
    </w:p>
    <w:p w14:paraId="5E40583D" w14:textId="77777777" w:rsidR="00DC613B" w:rsidRPr="0062056C"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585FD44" w14:textId="77777777" w:rsidR="00DC613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AC5ACFC"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6BDD680"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5AF69FC"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83FE45E"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75AB6E9"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568C2F0"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9792035"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25DE1B4"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CC02CF3"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2CC97D0"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9FB60D5"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A87B605"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08DDE2C"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3E9B8B5"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675A7EB"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81D99DF"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A8283A5" w14:textId="77777777" w:rsidR="00CA0B34" w:rsidRDefault="00CA0B34"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BB17A00" w14:textId="77777777" w:rsidR="00D80216" w:rsidRDefault="00D80216" w:rsidP="0073549B">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E9C5EE6" w14:textId="77777777" w:rsidR="0073549B" w:rsidRDefault="0073549B" w:rsidP="0073549B">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2E45A7CA" w14:textId="0E5C55BF" w:rsidR="00CA0B34" w:rsidRDefault="0073549B" w:rsidP="00CA0B34">
      <w:pPr>
        <w:spacing w:after="0" w:line="360" w:lineRule="auto"/>
        <w:ind w:left="-567"/>
        <w:jc w:val="center"/>
        <w:rPr>
          <w:rFonts w:ascii="Arial" w:hAnsi="Arial" w:cs="Arial"/>
          <w:b/>
        </w:rPr>
      </w:pPr>
      <w:r>
        <w:rPr>
          <w:rFonts w:ascii="Arial" w:hAnsi="Arial" w:cs="Arial"/>
          <w:b/>
        </w:rPr>
        <w:lastRenderedPageBreak/>
        <w:t xml:space="preserve">             </w:t>
      </w:r>
      <w:r w:rsidR="00CA0B34" w:rsidRPr="00C84222">
        <w:rPr>
          <w:rFonts w:ascii="Arial" w:hAnsi="Arial" w:cs="Arial"/>
          <w:b/>
        </w:rPr>
        <w:t>ESTUDO TÉCNICO PRELIMINAR</w:t>
      </w:r>
    </w:p>
    <w:p w14:paraId="4142C427" w14:textId="77777777" w:rsidR="00CA0B34" w:rsidRPr="00C84222" w:rsidRDefault="00CA0B34" w:rsidP="00CA0B34">
      <w:pPr>
        <w:spacing w:after="0" w:line="360" w:lineRule="auto"/>
        <w:ind w:left="-567"/>
        <w:jc w:val="center"/>
        <w:rPr>
          <w:rFonts w:ascii="Arial" w:hAnsi="Arial" w:cs="Arial"/>
          <w:b/>
        </w:rPr>
      </w:pPr>
    </w:p>
    <w:p w14:paraId="396BE8DB" w14:textId="77777777" w:rsidR="00CA0B34" w:rsidRPr="00C84222" w:rsidRDefault="00CA0B34" w:rsidP="00CA0B34">
      <w:pPr>
        <w:spacing w:after="0" w:line="360" w:lineRule="auto"/>
        <w:ind w:left="-567"/>
        <w:jc w:val="both"/>
        <w:rPr>
          <w:rFonts w:ascii="Arial" w:hAnsi="Arial" w:cs="Arial"/>
          <w:b/>
        </w:rPr>
      </w:pPr>
      <w:r w:rsidRPr="00C84222">
        <w:rPr>
          <w:rFonts w:ascii="Arial" w:hAnsi="Arial" w:cs="Arial"/>
          <w:b/>
        </w:rPr>
        <w:t>1 - DESCRIÇÃO DA NECESSIDADE</w:t>
      </w:r>
    </w:p>
    <w:p w14:paraId="7BD0E77B" w14:textId="77777777" w:rsidR="00CA0B34" w:rsidRDefault="00CA0B34" w:rsidP="00CA0B34">
      <w:pPr>
        <w:spacing w:after="0" w:line="360" w:lineRule="auto"/>
        <w:ind w:left="-567" w:firstLine="709"/>
        <w:jc w:val="both"/>
        <w:rPr>
          <w:rFonts w:ascii="Arial" w:hAnsi="Arial" w:cs="Arial"/>
        </w:rPr>
      </w:pPr>
      <w:r w:rsidRPr="0069516F">
        <w:rPr>
          <w:rFonts w:ascii="Arial" w:hAnsi="Arial" w:cs="Arial"/>
        </w:rPr>
        <w:t xml:space="preserve">O objeto do presente Estudo Técnico Preliminar é a aquisição de </w:t>
      </w:r>
      <w:r>
        <w:rPr>
          <w:rFonts w:ascii="Arial" w:hAnsi="Arial" w:cs="Arial"/>
        </w:rPr>
        <w:t xml:space="preserve">01 (Uma) </w:t>
      </w:r>
      <w:r w:rsidRPr="0069516F">
        <w:rPr>
          <w:rFonts w:ascii="Arial" w:hAnsi="Arial" w:cs="Arial"/>
        </w:rPr>
        <w:t>Ambulância Tipo B - Simples Remoção</w:t>
      </w:r>
      <w:r>
        <w:rPr>
          <w:rFonts w:ascii="Arial" w:hAnsi="Arial" w:cs="Arial"/>
        </w:rPr>
        <w:t xml:space="preserve"> e 02 (Dois) Veículos Hatch em atendimento as Resoluções SESA nº 483 e 516/2024, para o transporte eletivo de pacientes</w:t>
      </w:r>
      <w:r w:rsidRPr="0069516F">
        <w:rPr>
          <w:rFonts w:ascii="Arial" w:hAnsi="Arial" w:cs="Arial"/>
        </w:rPr>
        <w:t>, para atender as necessidades d</w:t>
      </w:r>
      <w:r>
        <w:rPr>
          <w:rFonts w:ascii="Arial" w:hAnsi="Arial" w:cs="Arial"/>
        </w:rPr>
        <w:t xml:space="preserve">a Secretaria Municipal de Saúde </w:t>
      </w:r>
      <w:r w:rsidRPr="0069516F">
        <w:rPr>
          <w:rFonts w:ascii="Arial" w:hAnsi="Arial" w:cs="Arial"/>
        </w:rPr>
        <w:t>de Carlópolis/PR.</w:t>
      </w:r>
    </w:p>
    <w:p w14:paraId="184D564B" w14:textId="77777777" w:rsidR="00CA0B34" w:rsidRPr="0069516F" w:rsidRDefault="00CA0B34" w:rsidP="00CA0B34">
      <w:pPr>
        <w:spacing w:after="0" w:line="360" w:lineRule="auto"/>
        <w:ind w:left="-567" w:firstLine="709"/>
        <w:jc w:val="both"/>
        <w:rPr>
          <w:rFonts w:ascii="Arial" w:hAnsi="Arial" w:cs="Arial"/>
        </w:rPr>
      </w:pPr>
      <w:r>
        <w:rPr>
          <w:rFonts w:ascii="Arial" w:hAnsi="Arial" w:cs="Arial"/>
        </w:rPr>
        <w:t>A aquisição dos veículos referenciados neste estudo, trata-se de recursos com origem de emendas parlamentares estaduais, provenientes do Programa Paraná Mais Cidades III, no âmbito da Secretaria de Estado da Saúde – SESA.</w:t>
      </w:r>
    </w:p>
    <w:p w14:paraId="69F4316B" w14:textId="77777777" w:rsidR="00CA0B34" w:rsidRPr="0069516F" w:rsidRDefault="00CA0B34" w:rsidP="00CA0B34">
      <w:pPr>
        <w:spacing w:after="0" w:line="360" w:lineRule="auto"/>
        <w:ind w:left="-567" w:firstLine="709"/>
        <w:jc w:val="both"/>
        <w:rPr>
          <w:rFonts w:ascii="Arial" w:hAnsi="Arial" w:cs="Arial"/>
        </w:rPr>
      </w:pPr>
      <w:r w:rsidRPr="0069516F">
        <w:rPr>
          <w:rFonts w:ascii="Arial" w:hAnsi="Arial" w:cs="Arial"/>
        </w:rPr>
        <w:t>Em face das inúmeras demandas decorrentes do setor saúde, provenientes da Rede de Atenção á Saúde, no município, a qualificação do transporte sanitário eletivo no município de Carlópolis é de extrema relevância, pois este setor realiza o atendimento das demandas de todos os usuários que necessitam realizar procedimentos de caráter eletivo, regulados e agendados sem urgência, em situações previsíveis de atenção programada, no próprio município de residência e nos municípios de referências, conforme pactuações realizadas. A aquisição de ambulância simples remoção tipo B</w:t>
      </w:r>
      <w:r>
        <w:rPr>
          <w:rFonts w:ascii="Arial" w:hAnsi="Arial" w:cs="Arial"/>
        </w:rPr>
        <w:t xml:space="preserve"> e vans de passageiros</w:t>
      </w:r>
      <w:r w:rsidRPr="0069516F">
        <w:rPr>
          <w:rFonts w:ascii="Arial" w:hAnsi="Arial" w:cs="Arial"/>
        </w:rPr>
        <w:t>, auxiliará na qualificação do serviço para pacientes com necessidade de transporte em decúbito horizontal sem risco</w:t>
      </w:r>
      <w:r>
        <w:rPr>
          <w:rFonts w:ascii="Arial" w:hAnsi="Arial" w:cs="Arial"/>
        </w:rPr>
        <w:t xml:space="preserve"> ou que realizam tratamento médico continuo</w:t>
      </w:r>
      <w:r w:rsidRPr="0069516F">
        <w:rPr>
          <w:rFonts w:ascii="Arial" w:hAnsi="Arial" w:cs="Arial"/>
        </w:rPr>
        <w:t>, uma vez que os usuários necessitam de locomoção até os municípios de referências para realização de consultas, exames e tratamentos de doenças crônicas, levando em conta a programação do transporte neste tipo de ambulância</w:t>
      </w:r>
      <w:r>
        <w:rPr>
          <w:rFonts w:ascii="Arial" w:hAnsi="Arial" w:cs="Arial"/>
        </w:rPr>
        <w:t xml:space="preserve"> ou van.</w:t>
      </w:r>
    </w:p>
    <w:p w14:paraId="5818BC39" w14:textId="77777777" w:rsidR="00CA0B34" w:rsidRPr="00C84222" w:rsidRDefault="00CA0B34" w:rsidP="00CA0B34">
      <w:pPr>
        <w:spacing w:after="0" w:line="360" w:lineRule="auto"/>
        <w:ind w:left="-567"/>
        <w:jc w:val="both"/>
        <w:rPr>
          <w:rFonts w:ascii="Arial" w:hAnsi="Arial" w:cs="Arial"/>
          <w:color w:val="000000"/>
          <w:lang w:eastAsia="pt-BR"/>
        </w:rPr>
      </w:pPr>
    </w:p>
    <w:p w14:paraId="47F9B531" w14:textId="77777777" w:rsidR="00CA0B34" w:rsidRPr="00C84222" w:rsidRDefault="00CA0B34" w:rsidP="00CA0B34">
      <w:pPr>
        <w:shd w:val="clear" w:color="auto" w:fill="FFFFFF"/>
        <w:spacing w:after="0" w:line="360" w:lineRule="auto"/>
        <w:ind w:left="-567"/>
        <w:jc w:val="both"/>
        <w:textAlignment w:val="baseline"/>
        <w:rPr>
          <w:rFonts w:ascii="Arial" w:hAnsi="Arial" w:cs="Arial"/>
          <w:b/>
          <w:bCs/>
          <w:color w:val="000000"/>
          <w:lang w:eastAsia="pt-BR"/>
        </w:rPr>
      </w:pPr>
      <w:r w:rsidRPr="00C84222">
        <w:rPr>
          <w:rFonts w:ascii="Arial" w:hAnsi="Arial" w:cs="Arial"/>
          <w:b/>
          <w:bCs/>
          <w:color w:val="000000"/>
          <w:lang w:eastAsia="pt-BR"/>
        </w:rPr>
        <w:t>2 – PREVISÃO NO PLANO DE CONTRATAÇÕES ANUAL</w:t>
      </w:r>
    </w:p>
    <w:p w14:paraId="51A8F483" w14:textId="77777777" w:rsidR="00CA0B34" w:rsidRDefault="00CA0B34" w:rsidP="00CA0B34">
      <w:pPr>
        <w:shd w:val="clear" w:color="auto" w:fill="FFFFFF"/>
        <w:spacing w:after="0" w:line="360" w:lineRule="auto"/>
        <w:ind w:left="-567" w:firstLine="709"/>
        <w:jc w:val="both"/>
        <w:textAlignment w:val="baseline"/>
        <w:rPr>
          <w:rStyle w:val="fontstyle01"/>
          <w:rFonts w:ascii="Arial" w:hAnsi="Arial" w:cs="Arial"/>
        </w:rPr>
      </w:pPr>
      <w:r w:rsidRPr="00C84222">
        <w:rPr>
          <w:rStyle w:val="fontstyle01"/>
          <w:rFonts w:ascii="Arial" w:hAnsi="Arial" w:cs="Arial"/>
        </w:rPr>
        <w:t xml:space="preserve">A demanda </w:t>
      </w:r>
      <w:r>
        <w:rPr>
          <w:rStyle w:val="fontstyle01"/>
          <w:rFonts w:ascii="Arial" w:hAnsi="Arial" w:cs="Arial"/>
        </w:rPr>
        <w:t xml:space="preserve">não </w:t>
      </w:r>
      <w:r w:rsidRPr="00C84222">
        <w:rPr>
          <w:rStyle w:val="fontstyle01"/>
          <w:rFonts w:ascii="Arial" w:hAnsi="Arial" w:cs="Arial"/>
        </w:rPr>
        <w:t>consta devidamente registrada no Plano Anual de Compras do Município de Carlópolis</w:t>
      </w:r>
      <w:r>
        <w:rPr>
          <w:rStyle w:val="fontstyle01"/>
          <w:rFonts w:ascii="Arial" w:hAnsi="Arial" w:cs="Arial"/>
        </w:rPr>
        <w:t>, uma vez que se trata de recursos esporádicos e com origem de emendas parlamentares estaduais, não sendo recorrente a abertura de licitação para a aquisição dos bens em questão, uma vez que o recurso não é continuo para tal finalidade.</w:t>
      </w:r>
    </w:p>
    <w:p w14:paraId="59B92C04" w14:textId="77777777" w:rsidR="00CA0B34" w:rsidRPr="00C84222" w:rsidRDefault="00CA0B34" w:rsidP="00CA0B34">
      <w:pPr>
        <w:shd w:val="clear" w:color="auto" w:fill="FFFFFF"/>
        <w:spacing w:after="0" w:line="360" w:lineRule="auto"/>
        <w:ind w:left="-567" w:firstLine="709"/>
        <w:jc w:val="both"/>
        <w:textAlignment w:val="baseline"/>
        <w:rPr>
          <w:rStyle w:val="fontstyle01"/>
          <w:rFonts w:ascii="Arial" w:hAnsi="Arial" w:cs="Arial"/>
        </w:rPr>
      </w:pPr>
      <w:r w:rsidRPr="00C84222">
        <w:rPr>
          <w:rStyle w:val="fontstyle01"/>
          <w:rFonts w:ascii="Arial" w:hAnsi="Arial" w:cs="Arial"/>
        </w:rPr>
        <w:t xml:space="preserve">As quantidades informadas neste documento serão suficientes para atender as necessidades </w:t>
      </w:r>
      <w:r>
        <w:rPr>
          <w:rStyle w:val="fontstyle01"/>
          <w:rFonts w:ascii="Arial" w:hAnsi="Arial" w:cs="Arial"/>
        </w:rPr>
        <w:t>da Secretaria Municipal de Saúde</w:t>
      </w:r>
      <w:r w:rsidRPr="00C84222">
        <w:rPr>
          <w:rStyle w:val="fontstyle01"/>
          <w:rFonts w:ascii="Arial" w:hAnsi="Arial" w:cs="Arial"/>
        </w:rPr>
        <w:t xml:space="preserve">, tomando como parâmetro básico o estimado </w:t>
      </w:r>
      <w:r>
        <w:rPr>
          <w:rStyle w:val="fontstyle01"/>
          <w:rFonts w:ascii="Arial" w:hAnsi="Arial" w:cs="Arial"/>
        </w:rPr>
        <w:t>pela Atenção Primária em Saúde.</w:t>
      </w:r>
    </w:p>
    <w:p w14:paraId="2FDA7AE8" w14:textId="77777777" w:rsidR="00CA0B34" w:rsidRPr="00C84222" w:rsidRDefault="00CA0B34" w:rsidP="00CA0B34">
      <w:pPr>
        <w:spacing w:after="0" w:line="360" w:lineRule="auto"/>
        <w:ind w:left="-567"/>
        <w:jc w:val="both"/>
        <w:rPr>
          <w:rFonts w:ascii="Arial" w:hAnsi="Arial" w:cs="Arial"/>
        </w:rPr>
      </w:pPr>
    </w:p>
    <w:p w14:paraId="6BA9EDDF" w14:textId="77777777" w:rsidR="00CA0B34" w:rsidRDefault="00CA0B34" w:rsidP="00CA0B34">
      <w:pPr>
        <w:spacing w:after="0" w:line="360" w:lineRule="auto"/>
        <w:ind w:left="-567"/>
        <w:jc w:val="both"/>
        <w:rPr>
          <w:rFonts w:ascii="Arial" w:hAnsi="Arial" w:cs="Arial"/>
          <w:b/>
          <w:bCs/>
          <w:color w:val="000000"/>
          <w:lang w:eastAsia="pt-BR"/>
        </w:rPr>
      </w:pPr>
      <w:r w:rsidRPr="00C84222">
        <w:rPr>
          <w:rFonts w:ascii="Arial" w:hAnsi="Arial" w:cs="Arial"/>
          <w:b/>
          <w:bCs/>
          <w:color w:val="000000"/>
          <w:lang w:eastAsia="pt-BR"/>
        </w:rPr>
        <w:t>3 – REQUISITOS DA CONTRATAÇÃO</w:t>
      </w:r>
    </w:p>
    <w:p w14:paraId="71176AD0" w14:textId="77777777" w:rsidR="00CA0B34" w:rsidRPr="007C104C" w:rsidRDefault="00CA0B34" w:rsidP="00CA0B34">
      <w:pPr>
        <w:spacing w:after="0" w:line="360" w:lineRule="auto"/>
        <w:ind w:left="-567" w:firstLine="709"/>
        <w:jc w:val="both"/>
        <w:rPr>
          <w:rFonts w:ascii="Arial" w:hAnsi="Arial" w:cs="Arial"/>
        </w:rPr>
      </w:pPr>
      <w:r w:rsidRPr="007C104C">
        <w:rPr>
          <w:rFonts w:ascii="Arial" w:hAnsi="Arial" w:cs="Arial"/>
        </w:rPr>
        <w:t xml:space="preserve">Os bens têm natureza de bens comuns, tendo em vista que seus padrões de desempenho e qualidade podem ser objetivamente definidos pelo edital, por meio de especificações usuais de mercado, nos termos do art. 6º, inciso XIII, da Lei Federal nº 14.133/2021. </w:t>
      </w:r>
    </w:p>
    <w:p w14:paraId="2A698F7F" w14:textId="77777777" w:rsidR="00CA0B34" w:rsidRPr="007A7234" w:rsidRDefault="00CA0B34" w:rsidP="00CA0B34">
      <w:pPr>
        <w:spacing w:after="0" w:line="360" w:lineRule="auto"/>
        <w:ind w:left="-567" w:firstLine="709"/>
        <w:jc w:val="both"/>
        <w:rPr>
          <w:rFonts w:ascii="Arial" w:hAnsi="Arial" w:cs="Arial"/>
        </w:rPr>
      </w:pPr>
      <w:r w:rsidRPr="007A7234">
        <w:rPr>
          <w:rFonts w:ascii="Arial" w:hAnsi="Arial" w:cs="Arial"/>
        </w:rPr>
        <w:t xml:space="preserve">A presente contratação tem por objeto a aquisição de Ambulâncias e Vans. </w:t>
      </w:r>
    </w:p>
    <w:p w14:paraId="2EB2BE33"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rPr>
      </w:pPr>
      <w:r w:rsidRPr="007A7234">
        <w:rPr>
          <w:rFonts w:ascii="Arial" w:hAnsi="Arial" w:cs="Arial"/>
        </w:rPr>
        <w:t xml:space="preserve">O prazo de entrega, do objeto licitado deverá ser de até </w:t>
      </w:r>
      <w:r>
        <w:rPr>
          <w:rFonts w:ascii="Arial" w:hAnsi="Arial" w:cs="Arial"/>
        </w:rPr>
        <w:t>120</w:t>
      </w:r>
      <w:r w:rsidRPr="007A7234">
        <w:rPr>
          <w:rFonts w:ascii="Arial" w:hAnsi="Arial" w:cs="Arial"/>
        </w:rPr>
        <w:t xml:space="preserve"> (</w:t>
      </w:r>
      <w:r>
        <w:rPr>
          <w:rFonts w:ascii="Arial" w:hAnsi="Arial" w:cs="Arial"/>
        </w:rPr>
        <w:t>Cento e Vinte</w:t>
      </w:r>
      <w:r w:rsidRPr="007A7234">
        <w:rPr>
          <w:rFonts w:ascii="Arial" w:hAnsi="Arial" w:cs="Arial"/>
        </w:rPr>
        <w:t>) dias, a contar do recebimento do empenho;</w:t>
      </w:r>
    </w:p>
    <w:p w14:paraId="1A3773CF" w14:textId="77777777" w:rsidR="00CA0B34" w:rsidRPr="00FA5BCB" w:rsidRDefault="00CA0B34" w:rsidP="00CA0B34">
      <w:pPr>
        <w:pStyle w:val="PargrafodaLista"/>
        <w:numPr>
          <w:ilvl w:val="0"/>
          <w:numId w:val="26"/>
        </w:numPr>
        <w:overflowPunct/>
        <w:autoSpaceDE/>
        <w:autoSpaceDN/>
        <w:adjustRightInd/>
        <w:spacing w:line="360" w:lineRule="auto"/>
        <w:contextualSpacing/>
        <w:jc w:val="both"/>
        <w:rPr>
          <w:rFonts w:ascii="Arial" w:hAnsi="Arial" w:cs="Arial"/>
          <w:b/>
        </w:rPr>
      </w:pPr>
      <w:r w:rsidRPr="007A7234">
        <w:rPr>
          <w:rFonts w:ascii="Arial" w:hAnsi="Arial" w:cs="Arial"/>
        </w:rPr>
        <w:t xml:space="preserve">O veículo deverá ser entregue, no seguinte endereço – Avenida Elson Soares, 769 – Centro – Carlópolis </w:t>
      </w:r>
      <w:r>
        <w:rPr>
          <w:rFonts w:ascii="Arial" w:hAnsi="Arial" w:cs="Arial"/>
        </w:rPr>
        <w:t>–</w:t>
      </w:r>
      <w:r w:rsidRPr="007A7234">
        <w:rPr>
          <w:rFonts w:ascii="Arial" w:hAnsi="Arial" w:cs="Arial"/>
        </w:rPr>
        <w:t xml:space="preserve"> PR</w:t>
      </w:r>
    </w:p>
    <w:p w14:paraId="5C629866" w14:textId="77777777" w:rsidR="00CA0B34" w:rsidRPr="00FA5BCB" w:rsidRDefault="00CA0B34" w:rsidP="00CA0B34">
      <w:pPr>
        <w:pStyle w:val="PargrafodaLista"/>
        <w:spacing w:line="360" w:lineRule="auto"/>
        <w:ind w:left="360"/>
        <w:jc w:val="both"/>
        <w:rPr>
          <w:rFonts w:ascii="Arial" w:hAnsi="Arial" w:cs="Arial"/>
          <w:b/>
          <w:bCs/>
        </w:rPr>
      </w:pPr>
      <w:r w:rsidRPr="00FA5BCB">
        <w:rPr>
          <w:rFonts w:ascii="Arial" w:hAnsi="Arial" w:cs="Arial"/>
          <w:b/>
          <w:bCs/>
        </w:rPr>
        <w:t>Para o Veículo - Ambulância</w:t>
      </w:r>
    </w:p>
    <w:p w14:paraId="4D7D76D7"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b/>
        </w:rPr>
      </w:pPr>
      <w:r w:rsidRPr="007A7234">
        <w:rPr>
          <w:rFonts w:ascii="Arial" w:hAnsi="Arial" w:cs="Arial"/>
        </w:rPr>
        <w:t xml:space="preserve">Apresentar com a Proposta: Catálogo (s) do fabricante que contenham as especificações detalhadas do objeto, em Português. </w:t>
      </w:r>
    </w:p>
    <w:p w14:paraId="6145049F"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b/>
        </w:rPr>
      </w:pPr>
      <w:r w:rsidRPr="007A7234">
        <w:rPr>
          <w:rFonts w:ascii="Arial" w:hAnsi="Arial" w:cs="Arial"/>
        </w:rPr>
        <w:t>Apresentar CCT (Comprovante de Capacitação Técnica)¨Portaria190/2019 da empresa transformadora.</w:t>
      </w:r>
    </w:p>
    <w:p w14:paraId="2FCF44E5"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b/>
        </w:rPr>
      </w:pPr>
      <w:r w:rsidRPr="007A7234">
        <w:rPr>
          <w:rFonts w:ascii="Arial" w:hAnsi="Arial" w:cs="Arial"/>
        </w:rPr>
        <w:lastRenderedPageBreak/>
        <w:t>Certidão de adequação e legislação do transito (CAT)¨ Resolução 291/2008¨ e ¨Portaria 160/2017¨ referente a marca e modelo do veículo ofertado, juntamente com projeto básico da adaptação ¨MEMORIAL DESCRITIVO¨ devidamente assinado e com firma reconhecida pelo responsável técnico do projeto, conforme portaria DENATRAN 190/2009</w:t>
      </w:r>
    </w:p>
    <w:p w14:paraId="3D92C5B5"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rPr>
      </w:pPr>
      <w:r w:rsidRPr="007A7234">
        <w:rPr>
          <w:rFonts w:ascii="Arial" w:hAnsi="Arial" w:cs="Arial"/>
        </w:rPr>
        <w:t xml:space="preserve">Atestado de capacidade Técnica da empresa que participa da licitação referente ao objeto da licitação ¨Ambulância¨. </w:t>
      </w:r>
    </w:p>
    <w:p w14:paraId="42B7734A"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rPr>
      </w:pPr>
      <w:r w:rsidRPr="007A7234">
        <w:rPr>
          <w:rFonts w:ascii="Arial" w:hAnsi="Arial" w:cs="Arial"/>
        </w:rPr>
        <w:t>Laudo Técnico de Ensaio Estrutural do conjunto da maca retrátil, conforme especificada no descritivo, tendo como objetivo testar a viabilidade de aplicação do equipamento realizando testes de resistência, mais próximo da real utilização do mesmo, conforme normas:ABNT NBR 14.561/2000-BRASIL,DIN EM 1865/Dezembro 1999, BS EM 1789/2000, AMD STANDART 004, conforme especificada no descritivo.</w:t>
      </w:r>
    </w:p>
    <w:p w14:paraId="12CEC31D"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rPr>
      </w:pPr>
      <w:r w:rsidRPr="007A7234">
        <w:rPr>
          <w:rFonts w:ascii="Arial" w:hAnsi="Arial" w:cs="Arial"/>
        </w:rPr>
        <w:t>Ensaio de flamabilidade de acordo com ¨Resolução CONTRAN Nº 498/14 - Dispõe sobre requisitos aplicáveis aos materiais de revestimento interno do habitáculo de veículos automotores nacionais e importados</w:t>
      </w:r>
    </w:p>
    <w:p w14:paraId="211FF239" w14:textId="77777777" w:rsidR="00CA0B34" w:rsidRPr="007A7234" w:rsidRDefault="00CA0B34" w:rsidP="00CA0B34">
      <w:pPr>
        <w:pStyle w:val="PargrafodaLista"/>
        <w:numPr>
          <w:ilvl w:val="0"/>
          <w:numId w:val="26"/>
        </w:numPr>
        <w:overflowPunct/>
        <w:autoSpaceDE/>
        <w:autoSpaceDN/>
        <w:adjustRightInd/>
        <w:spacing w:line="360" w:lineRule="auto"/>
        <w:contextualSpacing/>
        <w:jc w:val="both"/>
        <w:rPr>
          <w:rFonts w:ascii="Arial" w:hAnsi="Arial" w:cs="Arial"/>
        </w:rPr>
      </w:pPr>
      <w:r w:rsidRPr="007A7234">
        <w:rPr>
          <w:rFonts w:ascii="Arial" w:hAnsi="Arial" w:cs="Arial"/>
        </w:rPr>
        <w:t>Ensaio de ancoragem do cinto de segurança dos bancos laterais e do médico giratório conforme portaria 190/09 e NORMA ABNT 14561;200</w:t>
      </w:r>
    </w:p>
    <w:p w14:paraId="619C4182" w14:textId="77777777" w:rsidR="00CA0B34" w:rsidRPr="007C104C" w:rsidRDefault="00CA0B34" w:rsidP="00CA0B34">
      <w:pPr>
        <w:spacing w:after="0" w:line="360" w:lineRule="auto"/>
        <w:jc w:val="both"/>
        <w:rPr>
          <w:rFonts w:ascii="Arial" w:hAnsi="Arial" w:cs="Arial"/>
          <w:b/>
        </w:rPr>
      </w:pPr>
    </w:p>
    <w:p w14:paraId="4289F909" w14:textId="77777777" w:rsidR="00CA0B34" w:rsidRDefault="00CA0B34" w:rsidP="00CA0B34">
      <w:pPr>
        <w:spacing w:after="0" w:line="360" w:lineRule="auto"/>
        <w:ind w:left="-567"/>
        <w:jc w:val="both"/>
        <w:rPr>
          <w:rFonts w:ascii="Arial" w:hAnsi="Arial" w:cs="Arial"/>
          <w:b/>
        </w:rPr>
      </w:pPr>
      <w:r>
        <w:rPr>
          <w:rFonts w:ascii="Arial" w:hAnsi="Arial" w:cs="Arial"/>
          <w:b/>
        </w:rPr>
        <w:t>3.1 – ÁREA REQUISITANTE</w:t>
      </w:r>
    </w:p>
    <w:p w14:paraId="42239BD2" w14:textId="77777777" w:rsidR="00CA0B34" w:rsidRDefault="00CA0B34" w:rsidP="00CA0B34">
      <w:pPr>
        <w:spacing w:after="0" w:line="360" w:lineRule="auto"/>
        <w:ind w:left="-567"/>
        <w:jc w:val="both"/>
        <w:rPr>
          <w:rFonts w:ascii="Arial" w:hAnsi="Arial" w:cs="Arial"/>
          <w:b/>
        </w:rPr>
      </w:pPr>
      <w:r>
        <w:rPr>
          <w:rFonts w:ascii="Arial" w:hAnsi="Arial" w:cs="Arial"/>
          <w:b/>
        </w:rPr>
        <w:t xml:space="preserve">                       Área Requisitante</w:t>
      </w:r>
      <w:r>
        <w:rPr>
          <w:rFonts w:ascii="Arial" w:hAnsi="Arial" w:cs="Arial"/>
          <w:b/>
        </w:rPr>
        <w:tab/>
        <w:t xml:space="preserve">                                                                   Responsável</w:t>
      </w:r>
    </w:p>
    <w:p w14:paraId="6B1DA10D" w14:textId="77777777" w:rsidR="00CA0B34" w:rsidRPr="007A6901" w:rsidRDefault="00CA0B34" w:rsidP="00CA0B34">
      <w:pPr>
        <w:spacing w:after="0" w:line="360" w:lineRule="auto"/>
        <w:ind w:left="-567"/>
        <w:jc w:val="both"/>
        <w:rPr>
          <w:rFonts w:ascii="Arial" w:hAnsi="Arial" w:cs="Arial"/>
        </w:rPr>
      </w:pPr>
      <w:r w:rsidRPr="007A6901">
        <w:rPr>
          <w:rFonts w:ascii="Arial" w:hAnsi="Arial" w:cs="Arial"/>
        </w:rPr>
        <w:t>Secretária Municipal de Saúde</w:t>
      </w:r>
      <w:r>
        <w:rPr>
          <w:rFonts w:ascii="Arial" w:hAnsi="Arial" w:cs="Arial"/>
        </w:rPr>
        <w:t xml:space="preserve"> – Atenção Primária em Saúde                  Gustavo E. Soares Shimizu</w:t>
      </w:r>
    </w:p>
    <w:p w14:paraId="6AB860CA" w14:textId="77777777" w:rsidR="00CA0B34" w:rsidRPr="00C84222" w:rsidRDefault="00CA0B34" w:rsidP="00CA0B34">
      <w:pPr>
        <w:spacing w:after="0" w:line="360" w:lineRule="auto"/>
        <w:ind w:left="-567"/>
        <w:jc w:val="both"/>
        <w:rPr>
          <w:rFonts w:ascii="Arial" w:hAnsi="Arial" w:cs="Arial"/>
          <w:b/>
        </w:rPr>
      </w:pPr>
    </w:p>
    <w:p w14:paraId="3E6602F8" w14:textId="77777777" w:rsidR="00CA0B34" w:rsidRPr="00C84222" w:rsidRDefault="00CA0B34" w:rsidP="00CA0B34">
      <w:pPr>
        <w:spacing w:after="0" w:line="360" w:lineRule="auto"/>
        <w:ind w:left="-567"/>
        <w:jc w:val="both"/>
        <w:rPr>
          <w:rFonts w:ascii="Arial" w:hAnsi="Arial" w:cs="Arial"/>
          <w:b/>
          <w:bCs/>
          <w:color w:val="000000"/>
          <w:lang w:eastAsia="pt-BR"/>
        </w:rPr>
      </w:pPr>
      <w:r w:rsidRPr="00C84222">
        <w:rPr>
          <w:rFonts w:ascii="Arial" w:hAnsi="Arial" w:cs="Arial"/>
          <w:b/>
          <w:bCs/>
          <w:color w:val="000000"/>
          <w:lang w:eastAsia="pt-BR"/>
        </w:rPr>
        <w:t>4 – ESTIMATIVA DAS QUANTIDADES</w:t>
      </w:r>
    </w:p>
    <w:p w14:paraId="6A8CB8E9" w14:textId="77777777" w:rsidR="00CA0B34" w:rsidRPr="00036AB5" w:rsidRDefault="00CA0B34" w:rsidP="00CA0B34">
      <w:pPr>
        <w:spacing w:after="0" w:line="360" w:lineRule="auto"/>
        <w:ind w:left="-567" w:firstLine="709"/>
        <w:jc w:val="both"/>
        <w:rPr>
          <w:rFonts w:ascii="Arial" w:hAnsi="Arial" w:cs="Arial"/>
        </w:rPr>
      </w:pPr>
      <w:r w:rsidRPr="00036AB5">
        <w:rPr>
          <w:rFonts w:ascii="Arial" w:hAnsi="Arial" w:cs="Arial"/>
        </w:rPr>
        <w:t xml:space="preserve">A aquisição se dá em razão das Resoluções SESA nº </w:t>
      </w:r>
      <w:r>
        <w:rPr>
          <w:rFonts w:ascii="Arial" w:hAnsi="Arial" w:cs="Arial"/>
        </w:rPr>
        <w:t>483 e 516/2024</w:t>
      </w:r>
      <w:r w:rsidRPr="00036AB5">
        <w:rPr>
          <w:rFonts w:ascii="Arial" w:hAnsi="Arial" w:cs="Arial"/>
        </w:rPr>
        <w:t xml:space="preserve">, o qual </w:t>
      </w:r>
      <w:r w:rsidRPr="00036AB5">
        <w:rPr>
          <w:rFonts w:ascii="Arial" w:hAnsi="Arial" w:cs="Arial"/>
          <w:shd w:val="clear" w:color="auto" w:fill="FFFFFF"/>
        </w:rPr>
        <w:t>habilita os municípios a pleitearem adesão aos Programas Estratégicos da Secretaria de Estado da Saúde – Qualificação de Atenção Primária à Saúde, visando o Incentivo Financeiro de Investimento para o Transporte Sanitário, para o exercício de 202</w:t>
      </w:r>
      <w:r>
        <w:rPr>
          <w:rFonts w:ascii="Arial" w:hAnsi="Arial" w:cs="Arial"/>
          <w:shd w:val="clear" w:color="auto" w:fill="FFFFFF"/>
        </w:rPr>
        <w:t>4</w:t>
      </w:r>
    </w:p>
    <w:p w14:paraId="339EB429" w14:textId="77777777" w:rsidR="00CA0B34" w:rsidRPr="00C84222" w:rsidRDefault="00CA0B34" w:rsidP="00CA0B34">
      <w:pPr>
        <w:spacing w:after="0" w:line="360" w:lineRule="auto"/>
        <w:ind w:left="-567"/>
        <w:jc w:val="both"/>
        <w:rPr>
          <w:rFonts w:ascii="Arial" w:hAnsi="Arial" w:cs="Arial"/>
          <w:b/>
        </w:rPr>
      </w:pPr>
    </w:p>
    <w:p w14:paraId="6A7269D9" w14:textId="77777777" w:rsidR="00CA0B34" w:rsidRPr="00C84222" w:rsidRDefault="00CA0B34" w:rsidP="00CA0B34">
      <w:pPr>
        <w:spacing w:after="0" w:line="360" w:lineRule="auto"/>
        <w:ind w:left="-567"/>
        <w:jc w:val="both"/>
        <w:rPr>
          <w:rFonts w:ascii="Arial" w:hAnsi="Arial" w:cs="Arial"/>
          <w:b/>
        </w:rPr>
      </w:pPr>
      <w:r w:rsidRPr="00C84222">
        <w:rPr>
          <w:rFonts w:ascii="Arial" w:hAnsi="Arial" w:cs="Arial"/>
          <w:b/>
        </w:rPr>
        <w:t>5 – LEVANTAMENTO DE MERCADO</w:t>
      </w:r>
    </w:p>
    <w:p w14:paraId="4253ABAF" w14:textId="77777777" w:rsidR="00CA0B34" w:rsidRPr="00C84222" w:rsidRDefault="00CA0B34" w:rsidP="00CA0B34">
      <w:pPr>
        <w:spacing w:after="0" w:line="360" w:lineRule="auto"/>
        <w:ind w:left="-567" w:firstLine="709"/>
        <w:jc w:val="both"/>
        <w:rPr>
          <w:rFonts w:ascii="Arial" w:hAnsi="Arial" w:cs="Arial"/>
          <w:b/>
          <w:bCs/>
          <w:color w:val="000000"/>
          <w:lang w:eastAsia="pt-BR"/>
        </w:rPr>
      </w:pPr>
      <w:r w:rsidRPr="00B563C8">
        <w:rPr>
          <w:rFonts w:ascii="Arial" w:hAnsi="Arial" w:cs="Arial"/>
        </w:rPr>
        <w:t xml:space="preserve">Em busca às alternativas diversas existentes no mercado, e após analise de todas as possibilidades de aquisição para a melhoria ao atendimento da comunidade local, e levando em considerações as contratações similares feitas por outros órgãos, não foram identificado melhor solução para que atenda aos interesses e necessidades da Administração senão a Contratação de empresa especializada no fornecimento do veículo ambulância tipo </w:t>
      </w:r>
      <w:r>
        <w:rPr>
          <w:rFonts w:ascii="Arial" w:hAnsi="Arial" w:cs="Arial"/>
        </w:rPr>
        <w:t>B e Veículos Hatch</w:t>
      </w:r>
      <w:r w:rsidRPr="00B563C8">
        <w:rPr>
          <w:rFonts w:ascii="Arial" w:hAnsi="Arial" w:cs="Arial"/>
        </w:rPr>
        <w:t xml:space="preserve">, por meio de procedimento competitivo pela modalidade Pregão </w:t>
      </w:r>
      <w:r>
        <w:rPr>
          <w:rFonts w:ascii="Arial" w:hAnsi="Arial" w:cs="Arial"/>
        </w:rPr>
        <w:t>E</w:t>
      </w:r>
      <w:r w:rsidRPr="00B563C8">
        <w:rPr>
          <w:rFonts w:ascii="Arial" w:hAnsi="Arial" w:cs="Arial"/>
        </w:rPr>
        <w:t>letrônico, considerando o</w:t>
      </w:r>
      <w:r>
        <w:rPr>
          <w:rFonts w:ascii="Arial" w:hAnsi="Arial" w:cs="Arial"/>
        </w:rPr>
        <w:t>s</w:t>
      </w:r>
      <w:r w:rsidRPr="00B563C8">
        <w:rPr>
          <w:rFonts w:ascii="Arial" w:hAnsi="Arial" w:cs="Arial"/>
        </w:rPr>
        <w:t xml:space="preserve"> ite</w:t>
      </w:r>
      <w:r>
        <w:rPr>
          <w:rFonts w:ascii="Arial" w:hAnsi="Arial" w:cs="Arial"/>
        </w:rPr>
        <w:t>ns</w:t>
      </w:r>
      <w:r w:rsidRPr="00B563C8">
        <w:rPr>
          <w:rFonts w:ascii="Arial" w:hAnsi="Arial" w:cs="Arial"/>
        </w:rPr>
        <w:t xml:space="preserve"> listado</w:t>
      </w:r>
      <w:r>
        <w:rPr>
          <w:rFonts w:ascii="Arial" w:hAnsi="Arial" w:cs="Arial"/>
        </w:rPr>
        <w:t>s</w:t>
      </w:r>
      <w:r w:rsidRPr="00B563C8">
        <w:rPr>
          <w:rFonts w:ascii="Arial" w:hAnsi="Arial" w:cs="Arial"/>
        </w:rPr>
        <w:t xml:space="preserve"> pela secretaria demandante, conforme as especificações técnicas pertinentes</w:t>
      </w:r>
      <w:r>
        <w:rPr>
          <w:rFonts w:ascii="Arial" w:hAnsi="Arial" w:cs="Arial"/>
        </w:rPr>
        <w:t xml:space="preserve">. </w:t>
      </w:r>
      <w:r w:rsidRPr="00B563C8">
        <w:rPr>
          <w:rFonts w:ascii="Arial" w:hAnsi="Arial" w:cs="Arial"/>
          <w:color w:val="000000"/>
        </w:rPr>
        <w:t>O</w:t>
      </w:r>
      <w:r w:rsidRPr="00C84222">
        <w:rPr>
          <w:rFonts w:ascii="Arial" w:hAnsi="Arial" w:cs="Arial"/>
          <w:color w:val="000000"/>
        </w:rPr>
        <w:t xml:space="preserve"> levantamento de mercado foi realizado via fornecedores da área</w:t>
      </w:r>
      <w:r>
        <w:rPr>
          <w:rFonts w:ascii="Arial" w:hAnsi="Arial" w:cs="Arial"/>
          <w:color w:val="000000"/>
        </w:rPr>
        <w:t>, bem como outros órgãos públicos e Banco de Preços.</w:t>
      </w:r>
    </w:p>
    <w:p w14:paraId="1EEE2A19" w14:textId="77777777" w:rsidR="00CA0B34" w:rsidRDefault="00CA0B34" w:rsidP="00CA0B34">
      <w:pPr>
        <w:spacing w:after="0" w:line="360" w:lineRule="auto"/>
        <w:ind w:left="-567"/>
        <w:jc w:val="both"/>
        <w:rPr>
          <w:rFonts w:ascii="Arial" w:hAnsi="Arial" w:cs="Arial"/>
        </w:rPr>
      </w:pPr>
    </w:p>
    <w:p w14:paraId="31D1CC89" w14:textId="77777777" w:rsidR="00CA0B34" w:rsidRPr="00C84222" w:rsidRDefault="00CA0B34" w:rsidP="00CA0B34">
      <w:pPr>
        <w:spacing w:after="0" w:line="360" w:lineRule="auto"/>
        <w:ind w:left="-567"/>
        <w:jc w:val="both"/>
        <w:rPr>
          <w:rFonts w:ascii="Arial" w:hAnsi="Arial" w:cs="Arial"/>
          <w:b/>
          <w:bCs/>
          <w:color w:val="000000"/>
          <w:lang w:eastAsia="pt-BR"/>
        </w:rPr>
      </w:pPr>
      <w:r w:rsidRPr="00C84222">
        <w:rPr>
          <w:rFonts w:ascii="Arial" w:hAnsi="Arial" w:cs="Arial"/>
          <w:b/>
          <w:bCs/>
          <w:color w:val="000000"/>
          <w:lang w:eastAsia="pt-BR"/>
        </w:rPr>
        <w:t>6 – ESTIMATIVA DO PREÇO DA CONTRATAÇÃO</w:t>
      </w:r>
    </w:p>
    <w:tbl>
      <w:tblPr>
        <w:tblW w:w="10945"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991"/>
        <w:gridCol w:w="1134"/>
        <w:gridCol w:w="708"/>
        <w:gridCol w:w="1560"/>
        <w:gridCol w:w="1701"/>
      </w:tblGrid>
      <w:tr w:rsidR="00CA0B34" w:rsidRPr="0020168A" w14:paraId="3E1C39AA"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07A3C"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color w:val="000000"/>
              </w:rPr>
            </w:pPr>
            <w:r w:rsidRPr="0020168A">
              <w:rPr>
                <w:rFonts w:ascii="Arial" w:eastAsia="Arial" w:hAnsi="Arial" w:cs="Arial"/>
                <w:b/>
                <w:bCs/>
                <w:color w:val="000000" w:themeColor="text1"/>
              </w:rPr>
              <w:t>ITEM</w:t>
            </w:r>
          </w:p>
          <w:p w14:paraId="1F7E412A"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color w:val="000000"/>
              </w:rPr>
            </w:pPr>
          </w:p>
        </w:tc>
        <w:tc>
          <w:tcPr>
            <w:tcW w:w="4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96BB47"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sidRPr="0020168A">
              <w:rPr>
                <w:rFonts w:ascii="Arial" w:eastAsia="Arial" w:hAnsi="Arial" w:cs="Arial"/>
                <w:b/>
                <w:b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9B7686"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sidRPr="0020168A">
              <w:rPr>
                <w:rFonts w:ascii="Arial" w:eastAsia="Arial" w:hAnsi="Arial" w:cs="Arial"/>
                <w:b/>
                <w:bCs/>
                <w:color w:val="000000" w:themeColor="text1"/>
              </w:rPr>
              <w:t>UND</w:t>
            </w:r>
            <w:r>
              <w:rPr>
                <w:rFonts w:ascii="Arial" w:eastAsia="Arial" w:hAnsi="Arial" w:cs="Arial"/>
                <w:b/>
                <w:bCs/>
                <w:color w:val="000000" w:themeColor="text1"/>
              </w:rPr>
              <w:t xml:space="preserve">. </w:t>
            </w:r>
            <w:r w:rsidRPr="0020168A">
              <w:rPr>
                <w:rFonts w:ascii="Arial" w:eastAsia="Arial" w:hAnsi="Arial" w:cs="Arial"/>
                <w:b/>
                <w:bCs/>
                <w:color w:val="000000" w:themeColor="text1"/>
              </w:rPr>
              <w:t>DE MEDIDA</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EC375"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rPr>
            </w:pPr>
            <w:r w:rsidRPr="0020168A">
              <w:rPr>
                <w:rFonts w:ascii="Arial" w:eastAsia="Arial" w:hAnsi="Arial" w:cs="Arial"/>
                <w:b/>
                <w:bCs/>
              </w:rPr>
              <w:t>QT</w:t>
            </w:r>
            <w:r>
              <w:rPr>
                <w:rFonts w:ascii="Arial" w:eastAsia="Arial" w:hAnsi="Arial" w:cs="Arial"/>
                <w:b/>
                <w:bCs/>
              </w:rPr>
              <w:t>D.</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D0BA4"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rPr>
            </w:pPr>
            <w:r w:rsidRPr="0020168A">
              <w:rPr>
                <w:rFonts w:ascii="Arial" w:eastAsia="Arial" w:hAnsi="Arial" w:cs="Arial"/>
                <w:b/>
                <w:bCs/>
              </w:rPr>
              <w:t>V</w:t>
            </w:r>
            <w:r>
              <w:rPr>
                <w:rFonts w:ascii="Arial" w:eastAsia="Arial" w:hAnsi="Arial" w:cs="Arial"/>
                <w:b/>
                <w:bCs/>
              </w:rPr>
              <w:t>.</w:t>
            </w:r>
            <w:r w:rsidRPr="0020168A">
              <w:rPr>
                <w:rFonts w:ascii="Arial" w:eastAsia="Arial" w:hAnsi="Arial" w:cs="Arial"/>
                <w:b/>
                <w:bCs/>
              </w:rPr>
              <w:t>UNIT</w:t>
            </w:r>
            <w:r>
              <w:rPr>
                <w:rFonts w:ascii="Arial" w:eastAsia="Arial" w:hAnsi="Arial" w:cs="Arial"/>
                <w:b/>
                <w:bCs/>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F44588"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rPr>
            </w:pPr>
            <w:r w:rsidRPr="0020168A">
              <w:rPr>
                <w:rFonts w:ascii="Arial" w:eastAsia="Arial" w:hAnsi="Arial" w:cs="Arial"/>
                <w:b/>
                <w:bCs/>
              </w:rPr>
              <w:t>V</w:t>
            </w:r>
            <w:r>
              <w:rPr>
                <w:rFonts w:ascii="Arial" w:eastAsia="Arial" w:hAnsi="Arial" w:cs="Arial"/>
                <w:b/>
                <w:bCs/>
              </w:rPr>
              <w:t xml:space="preserve">. </w:t>
            </w:r>
            <w:r w:rsidRPr="0020168A">
              <w:rPr>
                <w:rFonts w:ascii="Arial" w:eastAsia="Arial" w:hAnsi="Arial" w:cs="Arial"/>
                <w:b/>
                <w:bCs/>
              </w:rPr>
              <w:t>TOTAL</w:t>
            </w:r>
          </w:p>
        </w:tc>
      </w:tr>
      <w:tr w:rsidR="00CA0B34" w:rsidRPr="00BA3552" w14:paraId="5C61042B"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CFEA1" w14:textId="77777777" w:rsidR="00CA0B34" w:rsidRPr="00BA3552" w:rsidRDefault="00CA0B34" w:rsidP="00237E5F">
            <w:pPr>
              <w:widowControl w:val="0"/>
              <w:suppressAutoHyphens/>
              <w:spacing w:before="120" w:afterLines="120" w:after="288" w:line="312" w:lineRule="auto"/>
              <w:jc w:val="center"/>
              <w:rPr>
                <w:rFonts w:ascii="Arial" w:eastAsia="Arial" w:hAnsi="Arial" w:cs="Arial"/>
                <w:b/>
                <w:bCs/>
                <w:color w:val="000000"/>
              </w:rPr>
            </w:pPr>
            <w:r w:rsidRPr="00BA3552">
              <w:rPr>
                <w:rFonts w:ascii="Arial" w:eastAsia="Arial" w:hAnsi="Arial" w:cs="Arial"/>
                <w:b/>
                <w:bCs/>
                <w:color w:val="000000" w:themeColor="text1"/>
              </w:rPr>
              <w:lastRenderedPageBreak/>
              <w:t>1</w:t>
            </w:r>
          </w:p>
        </w:tc>
        <w:tc>
          <w:tcPr>
            <w:tcW w:w="4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15874" w14:textId="77777777" w:rsidR="00CA0B34" w:rsidRPr="00A64838" w:rsidRDefault="00CA0B34" w:rsidP="00237E5F">
            <w:pPr>
              <w:jc w:val="both"/>
              <w:rPr>
                <w:rFonts w:ascii="Arial" w:hAnsi="Arial" w:cs="Arial"/>
              </w:rPr>
            </w:pPr>
            <w:r w:rsidRPr="00A64838">
              <w:rPr>
                <w:rFonts w:ascii="Arial" w:eastAsia="Arial" w:hAnsi="Arial" w:cs="Arial"/>
                <w:color w:val="000000"/>
              </w:rPr>
              <w:t xml:space="preserve">Ambulância Suporte Básico Tipo B - </w:t>
            </w:r>
            <w:r w:rsidRPr="00A64838">
              <w:rPr>
                <w:rFonts w:ascii="Arial" w:hAnsi="Arial" w:cs="Arial"/>
              </w:rPr>
              <w:t xml:space="preserve">CARACTERÍSTICAS DO VEÍCULO: AMBULÂNCIA TIPO – B ZERO KM </w:t>
            </w:r>
          </w:p>
          <w:p w14:paraId="424B3E8B" w14:textId="77777777" w:rsidR="00CA0B34" w:rsidRPr="00A64838" w:rsidRDefault="00CA0B34" w:rsidP="00237E5F">
            <w:pPr>
              <w:jc w:val="both"/>
              <w:rPr>
                <w:rFonts w:ascii="Arial" w:hAnsi="Arial" w:cs="Arial"/>
              </w:rPr>
            </w:pPr>
            <w:r w:rsidRPr="00A64838">
              <w:rPr>
                <w:rFonts w:ascii="Arial" w:hAnsi="Arial" w:cs="Arial"/>
              </w:rPr>
              <w:t>Ano/Modelo: 2023/2024 ou Superior</w:t>
            </w:r>
          </w:p>
          <w:p w14:paraId="5BAB439E" w14:textId="77777777" w:rsidR="00CA0B34" w:rsidRPr="00A64838" w:rsidRDefault="00CA0B34" w:rsidP="00237E5F">
            <w:pPr>
              <w:jc w:val="both"/>
              <w:rPr>
                <w:rFonts w:ascii="Arial" w:hAnsi="Arial" w:cs="Arial"/>
              </w:rPr>
            </w:pPr>
            <w:r w:rsidRPr="00A64838">
              <w:rPr>
                <w:rFonts w:ascii="Arial" w:hAnsi="Arial" w:cs="Arial"/>
              </w:rPr>
              <w:t>Cor: Branco</w:t>
            </w:r>
          </w:p>
          <w:p w14:paraId="544DFE88" w14:textId="77777777" w:rsidR="00CA0B34" w:rsidRPr="00A64838" w:rsidRDefault="00CA0B34" w:rsidP="00237E5F">
            <w:pPr>
              <w:jc w:val="both"/>
              <w:rPr>
                <w:rFonts w:ascii="Arial" w:hAnsi="Arial" w:cs="Arial"/>
                <w:b/>
                <w:bCs/>
              </w:rPr>
            </w:pPr>
            <w:r w:rsidRPr="00A64838">
              <w:rPr>
                <w:rFonts w:ascii="Arial" w:hAnsi="Arial" w:cs="Arial"/>
                <w:b/>
                <w:bCs/>
              </w:rPr>
              <w:t>Dimensões:</w:t>
            </w:r>
          </w:p>
          <w:p w14:paraId="4F2A8418" w14:textId="77777777" w:rsidR="00CA0B34" w:rsidRDefault="00CA0B34" w:rsidP="00237E5F">
            <w:pPr>
              <w:jc w:val="both"/>
              <w:rPr>
                <w:rFonts w:ascii="Arial" w:hAnsi="Arial" w:cs="Arial"/>
              </w:rPr>
            </w:pPr>
            <w:r w:rsidRPr="00A64838">
              <w:rPr>
                <w:rFonts w:ascii="Arial" w:hAnsi="Arial" w:cs="Arial"/>
              </w:rPr>
              <w:t>Comprimento total mínimo = 5.000 mm</w:t>
            </w:r>
          </w:p>
          <w:p w14:paraId="2D1A5AA5" w14:textId="77777777" w:rsidR="00CA0B34" w:rsidRPr="00A64838" w:rsidRDefault="00CA0B34" w:rsidP="00237E5F">
            <w:pPr>
              <w:jc w:val="both"/>
              <w:rPr>
                <w:rFonts w:ascii="Arial" w:hAnsi="Arial" w:cs="Arial"/>
              </w:rPr>
            </w:pPr>
            <w:r w:rsidRPr="00A64838">
              <w:rPr>
                <w:rFonts w:ascii="Arial" w:hAnsi="Arial" w:cs="Arial"/>
              </w:rPr>
              <w:t>Distância mínima entre eixos = 3200 mm Comprimento mínimo do salão de atendimento = 3.</w:t>
            </w:r>
            <w:r>
              <w:rPr>
                <w:rFonts w:ascii="Arial" w:hAnsi="Arial" w:cs="Arial"/>
              </w:rPr>
              <w:t>083</w:t>
            </w:r>
            <w:r w:rsidRPr="00A64838">
              <w:rPr>
                <w:rFonts w:ascii="Arial" w:hAnsi="Arial" w:cs="Arial"/>
              </w:rPr>
              <w:t xml:space="preserve">mm </w:t>
            </w:r>
          </w:p>
          <w:p w14:paraId="6714422F" w14:textId="77777777" w:rsidR="00CA0B34" w:rsidRPr="00A64838" w:rsidRDefault="00CA0B34" w:rsidP="00237E5F">
            <w:pPr>
              <w:jc w:val="both"/>
              <w:rPr>
                <w:rFonts w:ascii="Arial" w:hAnsi="Arial" w:cs="Arial"/>
              </w:rPr>
            </w:pPr>
            <w:r w:rsidRPr="00A64838">
              <w:rPr>
                <w:rFonts w:ascii="Arial" w:hAnsi="Arial" w:cs="Arial"/>
              </w:rPr>
              <w:t xml:space="preserve">Altura interna mínima do salão de atendimento = 1.800 mm </w:t>
            </w:r>
          </w:p>
          <w:p w14:paraId="0F3BE18A" w14:textId="77777777" w:rsidR="00CA0B34" w:rsidRPr="00A64838" w:rsidRDefault="00CA0B34" w:rsidP="00237E5F">
            <w:pPr>
              <w:jc w:val="both"/>
              <w:rPr>
                <w:rFonts w:ascii="Arial" w:hAnsi="Arial" w:cs="Arial"/>
              </w:rPr>
            </w:pPr>
            <w:r w:rsidRPr="00A64838">
              <w:rPr>
                <w:rFonts w:ascii="Arial" w:hAnsi="Arial" w:cs="Arial"/>
              </w:rPr>
              <w:t xml:space="preserve">Largura interna mínima = 1.650 mm </w:t>
            </w:r>
          </w:p>
          <w:p w14:paraId="07482428" w14:textId="77777777" w:rsidR="00CA0B34" w:rsidRPr="00A64838" w:rsidRDefault="00CA0B34" w:rsidP="00237E5F">
            <w:pPr>
              <w:jc w:val="both"/>
              <w:rPr>
                <w:rFonts w:ascii="Arial" w:hAnsi="Arial" w:cs="Arial"/>
              </w:rPr>
            </w:pPr>
            <w:r w:rsidRPr="00A64838">
              <w:rPr>
                <w:rFonts w:ascii="Arial" w:hAnsi="Arial" w:cs="Arial"/>
              </w:rPr>
              <w:t xml:space="preserve">Largura externa total mínima (incluindo os retrovisores) = 2.200 mm </w:t>
            </w:r>
          </w:p>
          <w:p w14:paraId="759FCEC5" w14:textId="77777777" w:rsidR="00CA0B34" w:rsidRPr="00A64838" w:rsidRDefault="00CA0B34" w:rsidP="00237E5F">
            <w:pPr>
              <w:jc w:val="both"/>
              <w:rPr>
                <w:rFonts w:ascii="Arial" w:hAnsi="Arial" w:cs="Arial"/>
              </w:rPr>
            </w:pPr>
            <w:r w:rsidRPr="00A64838">
              <w:rPr>
                <w:rFonts w:ascii="Arial" w:hAnsi="Arial" w:cs="Arial"/>
              </w:rPr>
              <w:t>Mínimo: 10m</w:t>
            </w:r>
            <w:r w:rsidRPr="00A64838">
              <w:rPr>
                <w:rFonts w:ascii="Arial" w:hAnsi="Arial" w:cs="Arial"/>
                <w:vertAlign w:val="superscript"/>
              </w:rPr>
              <w:t>2</w:t>
            </w:r>
          </w:p>
          <w:p w14:paraId="0ECC5D45" w14:textId="77777777" w:rsidR="00CA0B34" w:rsidRPr="00A64838" w:rsidRDefault="00CA0B34" w:rsidP="00237E5F">
            <w:pPr>
              <w:jc w:val="both"/>
              <w:rPr>
                <w:rFonts w:ascii="Arial" w:hAnsi="Arial" w:cs="Arial"/>
              </w:rPr>
            </w:pPr>
            <w:r w:rsidRPr="00A64838">
              <w:rPr>
                <w:rFonts w:ascii="Arial" w:hAnsi="Arial" w:cs="Arial"/>
              </w:rPr>
              <w:t xml:space="preserve">A capacidade de carga após a transformação do veículo, nos termos deste Descritivo Técnico, deve ser de no mínimo 550 quilogramas, para comportar tripulantes, passageiros e equipamentos médicos adicionais, não descritos no presente Termo de Referência. </w:t>
            </w:r>
          </w:p>
          <w:p w14:paraId="5122E3BA" w14:textId="77777777" w:rsidR="00CA0B34" w:rsidRPr="00A64838" w:rsidRDefault="00CA0B34" w:rsidP="00237E5F">
            <w:pPr>
              <w:jc w:val="both"/>
              <w:rPr>
                <w:rFonts w:ascii="Arial" w:hAnsi="Arial" w:cs="Arial"/>
                <w:b/>
                <w:bCs/>
              </w:rPr>
            </w:pPr>
            <w:r w:rsidRPr="00A64838">
              <w:rPr>
                <w:rFonts w:ascii="Arial" w:hAnsi="Arial" w:cs="Arial"/>
                <w:b/>
                <w:bCs/>
              </w:rPr>
              <w:t xml:space="preserve">Motor: </w:t>
            </w:r>
          </w:p>
          <w:p w14:paraId="4287313C" w14:textId="77777777" w:rsidR="00CA0B34" w:rsidRPr="00A64838" w:rsidRDefault="00CA0B34" w:rsidP="00237E5F">
            <w:pPr>
              <w:jc w:val="both"/>
              <w:rPr>
                <w:rFonts w:ascii="Arial" w:hAnsi="Arial" w:cs="Arial"/>
              </w:rPr>
            </w:pPr>
            <w:r w:rsidRPr="00A64838">
              <w:rPr>
                <w:rFonts w:ascii="Arial" w:hAnsi="Arial" w:cs="Arial"/>
              </w:rPr>
              <w:t xml:space="preserve">Dianteiro; 4 cilindros; turbo com intercooler; </w:t>
            </w:r>
          </w:p>
          <w:p w14:paraId="57789C65" w14:textId="77777777" w:rsidR="00CA0B34" w:rsidRPr="00A64838" w:rsidRDefault="00CA0B34" w:rsidP="00237E5F">
            <w:pPr>
              <w:jc w:val="both"/>
              <w:rPr>
                <w:rFonts w:ascii="Arial" w:hAnsi="Arial" w:cs="Arial"/>
              </w:rPr>
            </w:pPr>
            <w:r w:rsidRPr="00A64838">
              <w:rPr>
                <w:rFonts w:ascii="Arial" w:hAnsi="Arial" w:cs="Arial"/>
              </w:rPr>
              <w:t xml:space="preserve">Combustível = Diesel; </w:t>
            </w:r>
          </w:p>
          <w:p w14:paraId="4914A11D" w14:textId="77777777" w:rsidR="00CA0B34" w:rsidRPr="00A64838" w:rsidRDefault="00CA0B34" w:rsidP="00237E5F">
            <w:pPr>
              <w:jc w:val="both"/>
              <w:rPr>
                <w:rFonts w:ascii="Arial" w:hAnsi="Arial" w:cs="Arial"/>
              </w:rPr>
            </w:pPr>
            <w:r w:rsidRPr="00A64838">
              <w:rPr>
                <w:rFonts w:ascii="Arial" w:hAnsi="Arial" w:cs="Arial"/>
              </w:rPr>
              <w:t xml:space="preserve">Potência de pelo menos 130 cv; </w:t>
            </w:r>
          </w:p>
          <w:p w14:paraId="3775A7E2" w14:textId="77777777" w:rsidR="00CA0B34" w:rsidRPr="00A64838" w:rsidRDefault="00CA0B34" w:rsidP="00237E5F">
            <w:pPr>
              <w:jc w:val="both"/>
              <w:rPr>
                <w:rFonts w:ascii="Arial" w:hAnsi="Arial" w:cs="Arial"/>
              </w:rPr>
            </w:pPr>
            <w:r w:rsidRPr="00A64838">
              <w:rPr>
                <w:rFonts w:ascii="Arial" w:hAnsi="Arial" w:cs="Arial"/>
              </w:rPr>
              <w:t xml:space="preserve">Torque de pelo menos 24 kgfm³; </w:t>
            </w:r>
          </w:p>
          <w:p w14:paraId="37B6547B" w14:textId="77777777" w:rsidR="00CA0B34" w:rsidRPr="00A64838" w:rsidRDefault="00CA0B34" w:rsidP="00237E5F">
            <w:pPr>
              <w:jc w:val="both"/>
              <w:rPr>
                <w:rFonts w:ascii="Arial" w:hAnsi="Arial" w:cs="Arial"/>
              </w:rPr>
            </w:pPr>
            <w:r w:rsidRPr="00A64838">
              <w:rPr>
                <w:rFonts w:ascii="Arial" w:hAnsi="Arial" w:cs="Arial"/>
              </w:rPr>
              <w:t xml:space="preserve">Cilindrada mínima = 2.000 cc; </w:t>
            </w:r>
          </w:p>
          <w:p w14:paraId="68D3C22E" w14:textId="77777777" w:rsidR="00CA0B34" w:rsidRPr="00A64838" w:rsidRDefault="00CA0B34" w:rsidP="00237E5F">
            <w:pPr>
              <w:jc w:val="both"/>
              <w:rPr>
                <w:rFonts w:ascii="Arial" w:hAnsi="Arial" w:cs="Arial"/>
              </w:rPr>
            </w:pPr>
            <w:r w:rsidRPr="00A64838">
              <w:rPr>
                <w:rFonts w:ascii="Arial" w:hAnsi="Arial" w:cs="Arial"/>
              </w:rPr>
              <w:t xml:space="preserve">Sistema de Alimentação = Injeção eletrônica; </w:t>
            </w:r>
          </w:p>
          <w:p w14:paraId="1ECD5433" w14:textId="77777777" w:rsidR="00CA0B34" w:rsidRPr="00A64838" w:rsidRDefault="00CA0B34" w:rsidP="00237E5F">
            <w:pPr>
              <w:jc w:val="both"/>
              <w:rPr>
                <w:rFonts w:ascii="Arial" w:hAnsi="Arial" w:cs="Arial"/>
              </w:rPr>
            </w:pPr>
            <w:r w:rsidRPr="00A64838">
              <w:rPr>
                <w:rFonts w:ascii="Arial" w:hAnsi="Arial" w:cs="Arial"/>
                <w:b/>
                <w:bCs/>
              </w:rPr>
              <w:t>Abastecimento de Combustível:</w:t>
            </w:r>
            <w:r w:rsidRPr="00A64838">
              <w:rPr>
                <w:rFonts w:ascii="Arial" w:hAnsi="Arial" w:cs="Arial"/>
              </w:rPr>
              <w:t xml:space="preserve"> Capacidade mínima 70 litros; </w:t>
            </w:r>
          </w:p>
          <w:p w14:paraId="4623FB2C" w14:textId="77777777" w:rsidR="00CA0B34" w:rsidRPr="00A64838" w:rsidRDefault="00CA0B34" w:rsidP="00237E5F">
            <w:pPr>
              <w:jc w:val="both"/>
              <w:rPr>
                <w:rFonts w:ascii="Arial" w:hAnsi="Arial" w:cs="Arial"/>
              </w:rPr>
            </w:pPr>
            <w:r w:rsidRPr="00A64838">
              <w:rPr>
                <w:rFonts w:ascii="Arial" w:hAnsi="Arial" w:cs="Arial"/>
                <w:b/>
                <w:bCs/>
              </w:rPr>
              <w:t>Freios e Suspensão:</w:t>
            </w:r>
            <w:r w:rsidRPr="00A64838">
              <w:rPr>
                <w:rFonts w:ascii="Arial" w:hAnsi="Arial" w:cs="Arial"/>
              </w:rPr>
              <w:t xml:space="preserve"> Conforme linha de produção; </w:t>
            </w:r>
          </w:p>
          <w:p w14:paraId="6D67AE3C" w14:textId="77777777" w:rsidR="00CA0B34" w:rsidRPr="00A64838" w:rsidRDefault="00CA0B34" w:rsidP="00237E5F">
            <w:pPr>
              <w:jc w:val="both"/>
              <w:rPr>
                <w:rFonts w:ascii="Arial" w:hAnsi="Arial" w:cs="Arial"/>
              </w:rPr>
            </w:pPr>
            <w:r w:rsidRPr="00A64838">
              <w:rPr>
                <w:rFonts w:ascii="Arial" w:hAnsi="Arial" w:cs="Arial"/>
                <w:b/>
                <w:bCs/>
              </w:rPr>
              <w:t>Direção:</w:t>
            </w:r>
            <w:r w:rsidRPr="00A64838">
              <w:rPr>
                <w:rFonts w:ascii="Arial" w:hAnsi="Arial" w:cs="Arial"/>
              </w:rPr>
              <w:t xml:space="preserve"> Direção hidráulica, elétrica ou eletro-hidráulica, original de fábrica; </w:t>
            </w:r>
          </w:p>
          <w:p w14:paraId="3D94192D" w14:textId="77777777" w:rsidR="00CA0B34" w:rsidRPr="00A64838" w:rsidRDefault="00CA0B34" w:rsidP="00237E5F">
            <w:pPr>
              <w:jc w:val="both"/>
              <w:rPr>
                <w:rFonts w:ascii="Arial" w:hAnsi="Arial" w:cs="Arial"/>
              </w:rPr>
            </w:pPr>
            <w:r w:rsidRPr="00A64838">
              <w:rPr>
                <w:rFonts w:ascii="Arial" w:hAnsi="Arial" w:cs="Arial"/>
                <w:b/>
                <w:bCs/>
              </w:rPr>
              <w:t>Transmissão:</w:t>
            </w:r>
            <w:r w:rsidRPr="00A64838">
              <w:rPr>
                <w:rFonts w:ascii="Arial" w:hAnsi="Arial" w:cs="Arial"/>
              </w:rPr>
              <w:t xml:space="preserve"> Mínimo de 5 marchas à frente e 1 marcha à ré; </w:t>
            </w:r>
          </w:p>
          <w:p w14:paraId="7596A40B" w14:textId="77777777" w:rsidR="00CA0B34" w:rsidRPr="00A64838" w:rsidRDefault="00CA0B34" w:rsidP="00237E5F">
            <w:pPr>
              <w:jc w:val="both"/>
              <w:rPr>
                <w:rFonts w:ascii="Arial" w:hAnsi="Arial" w:cs="Arial"/>
              </w:rPr>
            </w:pPr>
            <w:r w:rsidRPr="00A64838">
              <w:rPr>
                <w:rFonts w:ascii="Arial" w:hAnsi="Arial" w:cs="Arial"/>
                <w:b/>
                <w:bCs/>
              </w:rPr>
              <w:t>Equipamentos Obrigatórios e Acessórios básicos:</w:t>
            </w:r>
            <w:r w:rsidRPr="00A64838">
              <w:rPr>
                <w:rFonts w:ascii="Arial" w:hAnsi="Arial" w:cs="Arial"/>
              </w:rPr>
              <w:t xml:space="preserve"> </w:t>
            </w:r>
          </w:p>
          <w:p w14:paraId="2F202BE3" w14:textId="77777777" w:rsidR="00CA0B34" w:rsidRPr="00A64838" w:rsidRDefault="00CA0B34" w:rsidP="00237E5F">
            <w:pPr>
              <w:jc w:val="both"/>
              <w:rPr>
                <w:rFonts w:ascii="Arial" w:hAnsi="Arial" w:cs="Arial"/>
              </w:rPr>
            </w:pPr>
            <w:r w:rsidRPr="00A64838">
              <w:rPr>
                <w:rFonts w:ascii="Arial" w:hAnsi="Arial" w:cs="Arial"/>
              </w:rPr>
              <w:t xml:space="preserve">Cintos de segurança para todos os passageiros, considerando sua lotação completa, sendo os da cabine, obrigatoriamente de três pontos e os do </w:t>
            </w:r>
            <w:r w:rsidRPr="00A64838">
              <w:rPr>
                <w:rFonts w:ascii="Arial" w:hAnsi="Arial" w:cs="Arial"/>
              </w:rPr>
              <w:lastRenderedPageBreak/>
              <w:t xml:space="preserve">compartimento traseiro subabdominais, conforme a normatização vigente; </w:t>
            </w:r>
          </w:p>
          <w:p w14:paraId="004080E8" w14:textId="77777777" w:rsidR="00CA0B34" w:rsidRPr="00A64838" w:rsidRDefault="00CA0B34" w:rsidP="00237E5F">
            <w:pPr>
              <w:jc w:val="both"/>
              <w:rPr>
                <w:rFonts w:ascii="Arial" w:hAnsi="Arial" w:cs="Arial"/>
              </w:rPr>
            </w:pPr>
            <w:r w:rsidRPr="00A64838">
              <w:rPr>
                <w:rFonts w:ascii="Arial" w:hAnsi="Arial" w:cs="Arial"/>
              </w:rPr>
              <w:t xml:space="preserve">Ventilador/desembaçador com ar quente na cabine; </w:t>
            </w:r>
          </w:p>
          <w:p w14:paraId="459DE4CD" w14:textId="77777777" w:rsidR="00CA0B34" w:rsidRPr="00A64838" w:rsidRDefault="00CA0B34" w:rsidP="00237E5F">
            <w:pPr>
              <w:jc w:val="both"/>
              <w:rPr>
                <w:rFonts w:ascii="Arial" w:hAnsi="Arial" w:cs="Arial"/>
              </w:rPr>
            </w:pPr>
            <w:r w:rsidRPr="00A64838">
              <w:rPr>
                <w:rFonts w:ascii="Arial" w:hAnsi="Arial" w:cs="Arial"/>
              </w:rPr>
              <w:t xml:space="preserve">Acendedor de 12 V, no painel para recarga de bateria de celular ou outro equipamento compatível com a voltagem; </w:t>
            </w:r>
          </w:p>
          <w:p w14:paraId="555F5FDE" w14:textId="77777777" w:rsidR="00CA0B34" w:rsidRPr="00A64838" w:rsidRDefault="00CA0B34" w:rsidP="00237E5F">
            <w:pPr>
              <w:jc w:val="both"/>
              <w:rPr>
                <w:rFonts w:ascii="Arial" w:hAnsi="Arial" w:cs="Arial"/>
              </w:rPr>
            </w:pPr>
            <w:r w:rsidRPr="00A64838">
              <w:rPr>
                <w:rFonts w:ascii="Arial" w:hAnsi="Arial" w:cs="Arial"/>
              </w:rPr>
              <w:t xml:space="preserve">Trava elétrica para todas as portas (cabine e compartimento traseiro) acionadas remotamente, sendo original do fabricante; </w:t>
            </w:r>
          </w:p>
          <w:p w14:paraId="46EDB63E" w14:textId="77777777" w:rsidR="00CA0B34" w:rsidRPr="00A64838" w:rsidRDefault="00CA0B34" w:rsidP="00237E5F">
            <w:pPr>
              <w:jc w:val="both"/>
              <w:rPr>
                <w:rFonts w:ascii="Arial" w:hAnsi="Arial" w:cs="Arial"/>
              </w:rPr>
            </w:pPr>
            <w:r w:rsidRPr="00A64838">
              <w:rPr>
                <w:rFonts w:ascii="Arial" w:hAnsi="Arial" w:cs="Arial"/>
              </w:rPr>
              <w:t xml:space="preserve">Demais equipamentos obrigatórios exigidos pelo CONTRAN, CÓDIGO DE TRÂNSITO BRASILEIRO e em conformidade com o PROCONVE. </w:t>
            </w:r>
          </w:p>
          <w:p w14:paraId="28754643" w14:textId="77777777" w:rsidR="00CA0B34" w:rsidRPr="00A64838" w:rsidRDefault="00CA0B34" w:rsidP="00237E5F">
            <w:pPr>
              <w:jc w:val="both"/>
              <w:rPr>
                <w:rFonts w:ascii="Arial" w:hAnsi="Arial" w:cs="Arial"/>
              </w:rPr>
            </w:pPr>
            <w:r w:rsidRPr="00A64838">
              <w:rPr>
                <w:rFonts w:ascii="Arial" w:hAnsi="Arial" w:cs="Arial"/>
                <w:b/>
                <w:bCs/>
              </w:rPr>
              <w:t>Cabine / Carroceria:</w:t>
            </w:r>
            <w:r w:rsidRPr="00A64838">
              <w:rPr>
                <w:rFonts w:ascii="Arial" w:hAnsi="Arial" w:cs="Arial"/>
              </w:rPr>
              <w:t xml:space="preserve"> </w:t>
            </w:r>
          </w:p>
          <w:p w14:paraId="361534BC" w14:textId="77777777" w:rsidR="00CA0B34" w:rsidRPr="00A64838" w:rsidRDefault="00CA0B34" w:rsidP="00237E5F">
            <w:pPr>
              <w:jc w:val="both"/>
              <w:rPr>
                <w:rFonts w:ascii="Arial" w:hAnsi="Arial" w:cs="Arial"/>
              </w:rPr>
            </w:pPr>
            <w:r w:rsidRPr="00A64838">
              <w:rPr>
                <w:rFonts w:ascii="Arial" w:hAnsi="Arial" w:cs="Arial"/>
              </w:rPr>
              <w:t xml:space="preserve">A </w:t>
            </w:r>
            <w:r w:rsidRPr="009C384F">
              <w:rPr>
                <w:rFonts w:ascii="Arial" w:hAnsi="Arial" w:cs="Arial"/>
              </w:rPr>
              <w:t>estrutura da cabine e da carroceria será original do veículo, construída em aço, com tamanho suficiente para acomodar o motorista e dois passageiros. Altura interna mínima de 1.800 mm no salão de atendimento (compartimento</w:t>
            </w:r>
            <w:r w:rsidRPr="00A64838">
              <w:rPr>
                <w:rFonts w:ascii="Arial" w:hAnsi="Arial" w:cs="Arial"/>
              </w:rPr>
              <w:t xml:space="preserve"> de carga), com capacidade volumétrica não inferior a 10 (dez) metros cúbicos no total, servido com duas portas traseiras com abertura horizontal mínima em duas posições (de 90 e 180 graus ou 90 e 270 graus), tendo como altura mínima 1.</w:t>
            </w:r>
            <w:r>
              <w:rPr>
                <w:rFonts w:ascii="Arial" w:hAnsi="Arial" w:cs="Arial"/>
              </w:rPr>
              <w:t>6</w:t>
            </w:r>
            <w:r w:rsidRPr="00A64838">
              <w:rPr>
                <w:rFonts w:ascii="Arial" w:hAnsi="Arial" w:cs="Arial"/>
              </w:rPr>
              <w:t xml:space="preserve">00 mm, com dispositivo automático para mantê-las abertas, impedindo seu fechamento espontâneo no caso de o veículo estacionar em desnível. Dotada de estribo revestido em alumínio antiderrapante sob as portas laterais, para facilitar a entrada de passageiros, sempre que a distância do solo ao piso for maior que 40 cm, estribo este de dimensões compatíveis com o veículo de acordo com norma da ABN. Portas em chapa, com revestimento interno em poliestireno, com fechos, tanto interno como externo, resistentes e de aberturas de fácil acionamento. Na Carroceria o revestimento interno entre as chapas (metálica – externa e laminado – interna) será em poliuretano e/ou manta térmica com espessura de até 4 cm conforme o veículo permitir. Com finalidade de isolamento termoacústico, não devendo ser utilizado para este fim isopor. A intercomunicação entre a </w:t>
            </w:r>
            <w:r w:rsidRPr="009C384F">
              <w:rPr>
                <w:rFonts w:ascii="Arial" w:hAnsi="Arial" w:cs="Arial"/>
              </w:rPr>
              <w:t>cabine e o salão de atendimento deverá se dar por meio de Divisória da cabine do motorista original com janela de comunicação. Sendo assim</w:t>
            </w:r>
            <w:r w:rsidRPr="00A64838">
              <w:rPr>
                <w:rFonts w:ascii="Arial" w:hAnsi="Arial" w:cs="Arial"/>
              </w:rPr>
              <w:t xml:space="preserve"> os veículos deverão ser fornecidos com 2 bancos 1/3 na cabine. Deverá ser dotada de degrau ou estribo revestido em alumínio antiderrapante para acesso ao salão de atendimento na porta traseira da ambulância com previsão para entrada da maca retrátil, sempre que a distância do solo ao piso do salão de atendimento for maior que 50 cm para entrada da maca; com dimensões compatíveis com o veículo de acordo com as normas da ABNT. A altura interna do veículo deverá ser original de fábrica, sem que seja alterada a parte </w:t>
            </w:r>
            <w:r w:rsidRPr="00A64838">
              <w:rPr>
                <w:rFonts w:ascii="Arial" w:hAnsi="Arial" w:cs="Arial"/>
              </w:rPr>
              <w:lastRenderedPageBreak/>
              <w:t>construtiva da ambulância. O pneu estepe não deverá ser acondicionado no salão de atendimento.</w:t>
            </w:r>
          </w:p>
          <w:p w14:paraId="6694D335" w14:textId="77777777" w:rsidR="00CA0B34" w:rsidRPr="00A64838" w:rsidRDefault="00CA0B34" w:rsidP="00237E5F">
            <w:pPr>
              <w:jc w:val="both"/>
              <w:rPr>
                <w:rFonts w:ascii="Arial" w:hAnsi="Arial" w:cs="Arial"/>
              </w:rPr>
            </w:pPr>
            <w:r w:rsidRPr="00A64838">
              <w:rPr>
                <w:rFonts w:ascii="Arial" w:hAnsi="Arial" w:cs="Arial"/>
                <w:b/>
                <w:bCs/>
              </w:rPr>
              <w:t>Sistema Elétrico:</w:t>
            </w:r>
            <w:r w:rsidRPr="00A64838">
              <w:rPr>
                <w:rFonts w:ascii="Arial" w:hAnsi="Arial" w:cs="Arial"/>
              </w:rPr>
              <w:t xml:space="preserve"> </w:t>
            </w:r>
          </w:p>
          <w:p w14:paraId="767779F5" w14:textId="77777777" w:rsidR="00CA0B34" w:rsidRPr="00A64838" w:rsidRDefault="00CA0B34" w:rsidP="00237E5F">
            <w:pPr>
              <w:jc w:val="both"/>
              <w:rPr>
                <w:rFonts w:ascii="Arial" w:hAnsi="Arial" w:cs="Arial"/>
              </w:rPr>
            </w:pPr>
            <w:r w:rsidRPr="00A64838">
              <w:rPr>
                <w:rFonts w:ascii="Arial" w:hAnsi="Arial" w:cs="Arial"/>
              </w:rPr>
              <w:t xml:space="preserve">Será o original do veículo, com montagem de bateria adicional. A alimentação deverá ser feita por duas baterias, sendo a do chassi original do fabricante e uma outra, independente, para o compartimento de atendimento. Essa segunda bateria deverá ser do tipo ciclo profundo e ter no mínimo 150 A, do tipo sem manutenção, 12 volts, instalada em local de fácil acesso, devendo possuir dreno de proteção para evitar corrosão caso ocorra vazamento de solução da mesma. O sistema elétrico deverá estar dimensionado para o emprego simultâneo de todos os itens especificados (do veículo e equipamentos), quer com a viatura em movimento quer estacionada, sem risco de sobrecarga no alternador, fiação ou disjuntores. O veículo deverá ser fornecido com alternador, original de fábrica, com capacidade de carregar ambas as baterias a plena carga simultaneamente e alimentar o sistema elétrico do conjunto. Independente da potência necessária do alternador, não serão admitidos alternadores menores que 140 A. O sistema deverá contemplar um carregador flutuador de bateria, mínimo 16A, para recarga da bateria auxiliar, quando o veículo não estiver em utilização, este carregador deve ser ligado à tomada de captação externa. Deverá haver um sistema que bloqueie automaticamente o uso da bateria do motor para alimentar o compartimento de atendimento e as luzes adicionais de emergência, quando o veículo estiver com o motor desligado. Este sistema deverá possuir chave solenoide com corpo em material metálico. O compartimento de atendimento e o equipamento elétrico secundário devem ser servidos por circuitos totalmente separados e distintos dos circuitos do chassi da viatura. A fiação deve ter códigos permanentes de cores ou ter identificações com números/letras de fácil leitura, dispostas em chicotes ou sistemas semelhantes, confeccionados com cabos padrão automotivo com resistência à temperatura mínima de 105°C. Eles serão identificados por códigos nos terminais ou nos pontos de conexão. Todos os chicotes, armações e fiações devem ser fixados ao compartimento de atendimento ou armação por braçadeiras plásticas isoladas a fim de evitar ferrugem e movimentos que podem resultar em atritos, apertos, protuberâncias e danos. Todas as aberturas na viatura devem ser adequadamente calafetadas para passar a fiação. Todos os itens usados para proteger ou segurar a fiação devem ser adequados para utilização e ser padrão automotivo, aéreo, marinho ou eletrônico. Todos componentes elétricos, terminais e pontos devem ter uma alça de fio que possibilitem pelo menos duas substituições dos terminais da fiação. Todos os </w:t>
            </w:r>
            <w:r w:rsidRPr="00A64838">
              <w:rPr>
                <w:rFonts w:ascii="Arial" w:hAnsi="Arial" w:cs="Arial"/>
              </w:rPr>
              <w:lastRenderedPageBreak/>
              <w:t>circuitos elétricos devem ser protegidos por disjuntores principais ou dispositivos eletrônicos de proteção à corrente (disjuntores automáticos ou manuais de armação), e devem ser de fácil remoção e acesso para inspeção e manutenção. Os diagramas e esquemas de fiação em português, incluindo códigos e listas de peças padrão, deverão ser fornecidos em separado. Todos os componentes elétricos e fiação devem ser facilmente acessíveis através de quadro de inspeção, pelo qual se possam realizar verificações e manutenção. As chaves, dispositivos indicadores e controles devem estar localizados e instalados de maneira a facilitar a remoção e manutenção. Os encaixes exteriores das lâmpadas, chaves, dispositivos eletrônicos e peças fixas, devem ser à prova de corrosão e de intempéries. Os equipamentos eletroeletrônicos devem incluir filtros, supressores ou protetores, a fim de evitar radiação eletromagnética e a consequente interferência em rádios e outros equipamentos eletrônicos. Central elétrica composta de disjuntor térmico e automático e reles instalado na parte superior do armário. Chave geral com corrente nominal contínua mínima de 120 A, não podendo ser em material plástico e localizada ao alcance do motorista. Inversor de corrente contínua (12 V) para alternada (110 V) com capacidade de 1.000W de potência máxima contínua (não de pico), com onda senoidal pura. O painel elétrico interno, localizado na parede sobre a bancada próxima à cabeceira do paciente, deverá possuir uma régua integrada com no mínimo oito tomadas, sendo quatro tripolares (2P+T) de 110 V (AC), duas 5 V (DC) padrão USB e duas para 12 V (DC), além de interruptores com teclas do tipo “iluminadas” ou com indicador luminoso. Deverá possuir um voltímetro para monitoramento da voltagem. As tomadas elétricas deverão manter uma distância mínima de 31 cm de qualquer tomada de Oxigênio. Uma tomada tripolar (2P+T) de 110 V (AC) montada na parede oposta, na altura da região torácica do paciente secundário (assento da tripulação). Tomada externa (tripolar) para captação de energia instalada na parte superior do lado esquerdo do veículo. Essa tomada deverá estar protegida contra intempéries, estando em uso ou não. Deverá ser acompanhada por um fio de extensão de elevada resistência às intempéries e compatível com o sistema de plugues, tendo no mínimo 20 metros de comprimento. Um transformador automático ligado à tomada de captação, que permita o carro ser ligado a uma rede elétrica tanto de 110 como de 220 VCA e com sistema automático de comutação entre o transformador e o inversor, de modo que, forneça sempre 110 VCA para as tomadas internas.</w:t>
            </w:r>
          </w:p>
          <w:p w14:paraId="608EA6CF" w14:textId="77777777" w:rsidR="00CA0B34" w:rsidRPr="00A64838" w:rsidRDefault="00CA0B34" w:rsidP="00237E5F">
            <w:pPr>
              <w:jc w:val="both"/>
              <w:rPr>
                <w:rFonts w:ascii="Arial" w:hAnsi="Arial" w:cs="Arial"/>
                <w:b/>
                <w:bCs/>
              </w:rPr>
            </w:pPr>
            <w:r w:rsidRPr="00A64838">
              <w:rPr>
                <w:rFonts w:ascii="Arial" w:hAnsi="Arial" w:cs="Arial"/>
                <w:b/>
                <w:bCs/>
              </w:rPr>
              <w:t xml:space="preserve">Iluminação: </w:t>
            </w:r>
          </w:p>
          <w:p w14:paraId="5BA24850" w14:textId="77777777" w:rsidR="00CA0B34" w:rsidRPr="00A64838" w:rsidRDefault="00CA0B34" w:rsidP="00237E5F">
            <w:pPr>
              <w:jc w:val="both"/>
              <w:rPr>
                <w:rFonts w:ascii="Arial" w:hAnsi="Arial" w:cs="Arial"/>
              </w:rPr>
            </w:pPr>
            <w:r w:rsidRPr="00A64838">
              <w:rPr>
                <w:rFonts w:ascii="Arial" w:hAnsi="Arial" w:cs="Arial"/>
              </w:rPr>
              <w:lastRenderedPageBreak/>
              <w:t xml:space="preserve">A iluminação do compartimento de atendimento do veículo deve ser de dois tipos: Natural – mediante iluminação fornecida pelas janelas do veículo (cabine e carroceria), com vidros opacos ou jateados com três faixas transparentes no compartimento de atendimento. Artificial – deverá ser feita por no mínimo seis luminárias, instaladas no teto, com diâmetro mínimo de 200 mm, em base estampada em alumino cor branca ou injetada em plástico, em modelo LED. Podendo utilizar um dos conceitos de LED que seguem: </w:t>
            </w:r>
          </w:p>
          <w:p w14:paraId="7BBCFB3A" w14:textId="77777777" w:rsidR="00CA0B34" w:rsidRPr="00A64838" w:rsidRDefault="00CA0B34" w:rsidP="00237E5F">
            <w:pPr>
              <w:jc w:val="both"/>
              <w:rPr>
                <w:rFonts w:ascii="Arial" w:hAnsi="Arial" w:cs="Arial"/>
              </w:rPr>
            </w:pPr>
            <w:r w:rsidRPr="00A64838">
              <w:rPr>
                <w:rFonts w:ascii="Arial" w:hAnsi="Arial" w:cs="Arial"/>
              </w:rPr>
              <w:t xml:space="preserve">a) Possuir no mínimo 08 LEDs de 01 Watt cada, tendo cada led intensidade luminosa mínima de 40 lumens. </w:t>
            </w:r>
          </w:p>
          <w:p w14:paraId="1BFEDBEE" w14:textId="77777777" w:rsidR="00CA0B34" w:rsidRPr="00A64838" w:rsidRDefault="00CA0B34" w:rsidP="00237E5F">
            <w:pPr>
              <w:jc w:val="both"/>
              <w:rPr>
                <w:rFonts w:ascii="Arial" w:hAnsi="Arial" w:cs="Arial"/>
              </w:rPr>
            </w:pPr>
            <w:r w:rsidRPr="00A64838">
              <w:rPr>
                <w:rFonts w:ascii="Arial" w:hAnsi="Arial" w:cs="Arial"/>
              </w:rPr>
              <w:t xml:space="preserve">b) Possuir no mínimo 50 LEDs de alta eficiência luminosa, tendo cada LED, intensidade luminosa mínima de 7.000 mc e ângulo de abertura de 70º (categoria alto-brilho). </w:t>
            </w:r>
          </w:p>
          <w:p w14:paraId="1B47F6AE" w14:textId="77777777" w:rsidR="00CA0B34" w:rsidRPr="00A64838" w:rsidRDefault="00CA0B34" w:rsidP="00237E5F">
            <w:pPr>
              <w:jc w:val="both"/>
              <w:rPr>
                <w:rFonts w:ascii="Arial" w:hAnsi="Arial" w:cs="Arial"/>
              </w:rPr>
            </w:pPr>
            <w:r w:rsidRPr="00A64838">
              <w:rPr>
                <w:rFonts w:ascii="Arial" w:hAnsi="Arial" w:cs="Arial"/>
              </w:rPr>
              <w:t xml:space="preserve">c) “Possuir no mínimo 50 LEDs com intensidade luminosa de 12.000 mc e ângulo de abertura de 20º. </w:t>
            </w:r>
          </w:p>
          <w:p w14:paraId="32CF340C" w14:textId="77777777" w:rsidR="00CA0B34" w:rsidRPr="00A64838" w:rsidRDefault="00CA0B34" w:rsidP="00237E5F">
            <w:pPr>
              <w:jc w:val="both"/>
              <w:rPr>
                <w:rFonts w:ascii="Arial" w:hAnsi="Arial" w:cs="Arial"/>
              </w:rPr>
            </w:pPr>
            <w:r w:rsidRPr="00A64838">
              <w:rPr>
                <w:rFonts w:ascii="Arial" w:hAnsi="Arial" w:cs="Arial"/>
              </w:rPr>
              <w:t xml:space="preserve">d) Possuir mínimo de 100 LEDs, com fluxo mínimo de 1000 lumens e ângulo de abertura de 120º (categoria alto-brilho). Em todas opções, a luminária deverá possuir a tensão de trabalho de 12 v e consumo nominal de 1 Ampér por luminária. </w:t>
            </w:r>
          </w:p>
          <w:p w14:paraId="520C8B19" w14:textId="77777777" w:rsidR="00CA0B34" w:rsidRPr="00A64838" w:rsidRDefault="00CA0B34" w:rsidP="00237E5F">
            <w:pPr>
              <w:jc w:val="both"/>
              <w:rPr>
                <w:rFonts w:ascii="Arial" w:hAnsi="Arial" w:cs="Arial"/>
              </w:rPr>
            </w:pPr>
            <w:r w:rsidRPr="00A64838">
              <w:rPr>
                <w:rFonts w:ascii="Arial" w:hAnsi="Arial" w:cs="Arial"/>
              </w:rPr>
              <w:t xml:space="preserve">Os Leds deverão possuir cor predominantemente cristal com temperatura mínima de 5350º K e máxima de 10.000º K. Com lente de policarbonato translúcido, com acabamento corrugado para difusão da luz, distribuídas de forma a iluminar todo o compartimento do paciente, segundo padrões mínimos, estabelecidos pela ABNT” Deverá possuir, também, duas luminárias com foco dirigido sobre a maca, podendo ser: </w:t>
            </w:r>
          </w:p>
          <w:p w14:paraId="464116A6" w14:textId="77777777" w:rsidR="00CA0B34" w:rsidRPr="00A64838" w:rsidRDefault="00CA0B34" w:rsidP="00237E5F">
            <w:pPr>
              <w:jc w:val="both"/>
              <w:rPr>
                <w:rFonts w:ascii="Arial" w:hAnsi="Arial" w:cs="Arial"/>
              </w:rPr>
            </w:pPr>
            <w:r w:rsidRPr="00A64838">
              <w:rPr>
                <w:rFonts w:ascii="Arial" w:hAnsi="Arial" w:cs="Arial"/>
              </w:rPr>
              <w:t xml:space="preserve">a) Com lâmpadas em modelo LED, com no mínimo 12 LEDS de alta eficiência luminosa, tendo cada LED intensidade luminosa mínima de 7.000 mc e ângulo de abertura de 120º (categoria alto-brilho). </w:t>
            </w:r>
          </w:p>
          <w:p w14:paraId="4A0EAC9B" w14:textId="77777777" w:rsidR="00CA0B34" w:rsidRPr="00A64838" w:rsidRDefault="00CA0B34" w:rsidP="00237E5F">
            <w:pPr>
              <w:jc w:val="both"/>
              <w:rPr>
                <w:rFonts w:ascii="Arial" w:hAnsi="Arial" w:cs="Arial"/>
              </w:rPr>
            </w:pPr>
            <w:r w:rsidRPr="00A64838">
              <w:rPr>
                <w:rFonts w:ascii="Arial" w:hAnsi="Arial" w:cs="Arial"/>
              </w:rPr>
              <w:t xml:space="preserve">b) Com módulo articulado com no mínimo 04 LEDs de 1 W cada, tendo cada LED intensidade luminosa mínima de 40 lumens, dotados de lente colimadora em plástico de Engenharia com resistência automotiva e alta visibilidade. Os LEDs deverão possuir cor predominantemente cristal com temperatura mínima de 5.350º K e máxima de 10.000º K. </w:t>
            </w:r>
          </w:p>
          <w:p w14:paraId="30008908" w14:textId="77777777" w:rsidR="00CA0B34" w:rsidRPr="00A64838" w:rsidRDefault="00CA0B34" w:rsidP="00237E5F">
            <w:pPr>
              <w:jc w:val="both"/>
              <w:rPr>
                <w:rFonts w:ascii="Arial" w:hAnsi="Arial" w:cs="Arial"/>
              </w:rPr>
            </w:pPr>
            <w:r w:rsidRPr="00A64838">
              <w:rPr>
                <w:rFonts w:ascii="Arial" w:hAnsi="Arial" w:cs="Arial"/>
              </w:rPr>
              <w:t xml:space="preserve">c) Com módulo articulado com no mínimo 12 LEDs de alta eficiência luminosa, com fluxo luminoso mínimo de 600 lumens e ângulo de abertura de no mínimo 60º (categoria alto-brilho). Qualquer que seja a opção aplicada, essa deverá contar com lente em policarbonato translúcido. Os acionamentos devem estar dispostos no painel de comando, dentro do salão de atendimento, com interruptores de teclas com visor </w:t>
            </w:r>
            <w:r w:rsidRPr="00A64838">
              <w:rPr>
                <w:rFonts w:ascii="Arial" w:hAnsi="Arial" w:cs="Arial"/>
              </w:rPr>
              <w:lastRenderedPageBreak/>
              <w:t>luminoso individual de acionamento ou com indicador luminoso. A iluminação externa deverá contar com holofotes tipo farol articulado regulável manualmente na parte traseira e nas laterais da carroceria, com acionamento independente e foco direcional ajustável 180º na vertical podendo ser:</w:t>
            </w:r>
          </w:p>
          <w:p w14:paraId="1F95BFC4" w14:textId="77777777" w:rsidR="00CA0B34" w:rsidRPr="00A64838" w:rsidRDefault="00CA0B34" w:rsidP="00237E5F">
            <w:pPr>
              <w:jc w:val="both"/>
              <w:rPr>
                <w:rFonts w:ascii="Arial" w:hAnsi="Arial" w:cs="Arial"/>
              </w:rPr>
            </w:pPr>
            <w:r w:rsidRPr="00A64838">
              <w:rPr>
                <w:rFonts w:ascii="Arial" w:hAnsi="Arial" w:cs="Arial"/>
              </w:rPr>
              <w:t xml:space="preserve">a) Com lâmpada do tipo alógeno com potência mínima de 50 Watts cada; </w:t>
            </w:r>
          </w:p>
          <w:p w14:paraId="4EEA7D19" w14:textId="77777777" w:rsidR="00CA0B34" w:rsidRPr="00A64838" w:rsidRDefault="00CA0B34" w:rsidP="00237E5F">
            <w:pPr>
              <w:jc w:val="both"/>
              <w:rPr>
                <w:rFonts w:ascii="Arial" w:hAnsi="Arial" w:cs="Arial"/>
              </w:rPr>
            </w:pPr>
            <w:r w:rsidRPr="00A64838">
              <w:rPr>
                <w:rFonts w:ascii="Arial" w:hAnsi="Arial" w:cs="Arial"/>
              </w:rPr>
              <w:t>b) Com 9 LEDs de alta potência, de quinta geração, compacto e selado, com conjunto ótico em plástico de engenharia com resistência automotiva e alta visibilidade na cor cristal, em formato circular com lentes de no mínimo 80 mm de diâmetro. Especificações: Cor Cristal: temperatura de cor de 6500ºK típico; Capacidade luminosa mínima: 1000 Lumens (típica para cada farol); Tensão de aplicação: 12 Vcc; Corrente média: 1,1A.</w:t>
            </w:r>
          </w:p>
          <w:p w14:paraId="14CDF915" w14:textId="77777777" w:rsidR="00CA0B34" w:rsidRPr="00A64838" w:rsidRDefault="00CA0B34" w:rsidP="00237E5F">
            <w:pPr>
              <w:jc w:val="both"/>
              <w:rPr>
                <w:rFonts w:ascii="Arial" w:hAnsi="Arial" w:cs="Arial"/>
                <w:b/>
                <w:bCs/>
              </w:rPr>
            </w:pPr>
            <w:r w:rsidRPr="00A64838">
              <w:rPr>
                <w:rFonts w:ascii="Arial" w:hAnsi="Arial" w:cs="Arial"/>
                <w:b/>
                <w:bCs/>
              </w:rPr>
              <w:t>Sinalização Acústica e Luminosa de Emergência</w:t>
            </w:r>
          </w:p>
          <w:p w14:paraId="3CD95BAB" w14:textId="77777777" w:rsidR="00CA0B34" w:rsidRPr="00A64838" w:rsidRDefault="00CA0B34" w:rsidP="00237E5F">
            <w:pPr>
              <w:jc w:val="both"/>
              <w:rPr>
                <w:rFonts w:ascii="Arial" w:hAnsi="Arial" w:cs="Arial"/>
              </w:rPr>
            </w:pPr>
            <w:r w:rsidRPr="00A64838">
              <w:rPr>
                <w:rFonts w:ascii="Arial" w:hAnsi="Arial" w:cs="Arial"/>
              </w:rPr>
              <w:t>Sinalizador frontal principal: Deverá possuir um sinalizador principal do tipo barra em formato de arco, com módulo único e lente inteiriça ou múltiplas lentes e módulos, com comprimento mínimo de 1.000 mm e máximo de 1.300 mm, largura mínima de 250 mm e máxima de 500 mm e altura mínima de 55 mm e máxima de 110 mm, instalada no teto da cabine do veículo. Estrutura da barra em ABS reforçado com alumínio extrudado, ou alumínio extrudado na cor preta, cúpula injetada em policarbonato na cor vermelha, resistente a impactos e descoloração, com tratamento UV. Conjunto luminoso composto por mínimo de 250 diodos emissores de luz (led) próprios para iluminação (categoria alto-brilho) ou, 11 (onze) módulos com no mínimo 04 Leds de 1 W cada, totalizando um mínimo de 44 LEDs, tendo cada Led intensidade luminosa mínima de 40 lumens dotados de lente colimadora em plástico de Engenharia com resistência automotiva e alta visibilidade, sendo diretiva nos módulos centrais e difusora nos módulos laterais na cor vermelha, de alta frequência (mínimo de 240 flashes por minuto) distribuídos equitativamente por toda a extensão visível da barra, sem pontos cegos de luminosidade, desde que o “design” no veículo permita, com consumo máximo de 6A. Este equipamento deverá possuir sistema de gerenciamento de carga automática, gerenciando a carga da bateria quando o veículo não estiver ligado, desligando automaticamente o sinalizador se necessário, evitando assim a descarga total da bateria e possíveis falhas no acionamento do motor do veículo.</w:t>
            </w:r>
          </w:p>
          <w:p w14:paraId="799E7C12" w14:textId="77777777" w:rsidR="00CA0B34" w:rsidRPr="00A64838" w:rsidRDefault="00CA0B34" w:rsidP="00237E5F">
            <w:pPr>
              <w:jc w:val="both"/>
              <w:rPr>
                <w:rFonts w:ascii="Arial" w:hAnsi="Arial" w:cs="Arial"/>
                <w:b/>
                <w:bCs/>
              </w:rPr>
            </w:pPr>
            <w:r w:rsidRPr="00A64838">
              <w:rPr>
                <w:rFonts w:ascii="Arial" w:hAnsi="Arial" w:cs="Arial"/>
                <w:b/>
                <w:bCs/>
              </w:rPr>
              <w:t xml:space="preserve">Sinalizadores Frontais secundários: </w:t>
            </w:r>
          </w:p>
          <w:p w14:paraId="500AAD48" w14:textId="77777777" w:rsidR="00CA0B34" w:rsidRPr="00A64838" w:rsidRDefault="00CA0B34" w:rsidP="00237E5F">
            <w:pPr>
              <w:jc w:val="both"/>
              <w:rPr>
                <w:rFonts w:ascii="Arial" w:hAnsi="Arial" w:cs="Arial"/>
              </w:rPr>
            </w:pPr>
            <w:r w:rsidRPr="00A64838">
              <w:rPr>
                <w:rFonts w:ascii="Arial" w:hAnsi="Arial" w:cs="Arial"/>
              </w:rPr>
              <w:lastRenderedPageBreak/>
              <w:t>Deverá ter 04 sinalizadores na cor vermelho rubi, distribuídos pelas grades frontais (inferior e/ou superior) de acordo com o “design” do veículo, que possam ser acionado em conjunto com o sistema de sinalização principal, cada sinalizador será composto por um módulo com no mínimo, 3 LEDs de 1 W cada, tendo cada LED intensidade luminosa mínima de 40 lumens dotados de lente em plástico de Engenharia com resistência automotiva e alta visibilidade.</w:t>
            </w:r>
          </w:p>
          <w:p w14:paraId="44A68EFA" w14:textId="77777777" w:rsidR="00CA0B34" w:rsidRPr="00A64838" w:rsidRDefault="00CA0B34" w:rsidP="00237E5F">
            <w:pPr>
              <w:jc w:val="both"/>
              <w:rPr>
                <w:rFonts w:ascii="Arial" w:hAnsi="Arial" w:cs="Arial"/>
                <w:b/>
                <w:bCs/>
              </w:rPr>
            </w:pPr>
            <w:r w:rsidRPr="00A64838">
              <w:rPr>
                <w:rFonts w:ascii="Arial" w:hAnsi="Arial" w:cs="Arial"/>
                <w:b/>
                <w:bCs/>
              </w:rPr>
              <w:t xml:space="preserve">Sinalizadores laterais: </w:t>
            </w:r>
          </w:p>
          <w:p w14:paraId="44C7F545" w14:textId="77777777" w:rsidR="00CA0B34" w:rsidRPr="00A64838" w:rsidRDefault="00CA0B34" w:rsidP="00237E5F">
            <w:pPr>
              <w:jc w:val="both"/>
              <w:rPr>
                <w:rFonts w:ascii="Arial" w:hAnsi="Arial" w:cs="Arial"/>
              </w:rPr>
            </w:pPr>
            <w:r w:rsidRPr="00A64838">
              <w:rPr>
                <w:rFonts w:ascii="Arial" w:hAnsi="Arial" w:cs="Arial"/>
              </w:rPr>
              <w:t xml:space="preserve">Três sinalizadores pulsantes intercalados, de cada lado da carroceria da ambulância, sendo dois </w:t>
            </w:r>
            <w:r w:rsidRPr="00C063DA">
              <w:rPr>
                <w:rFonts w:ascii="Arial" w:hAnsi="Arial" w:cs="Arial"/>
                <w:b/>
                <w:bCs/>
              </w:rPr>
              <w:t>vermelhos e azul</w:t>
            </w:r>
            <w:r>
              <w:rPr>
                <w:rFonts w:ascii="Arial" w:hAnsi="Arial" w:cs="Arial"/>
                <w:b/>
                <w:bCs/>
              </w:rPr>
              <w:t xml:space="preserve"> e</w:t>
            </w:r>
            <w:r w:rsidRPr="00C063DA">
              <w:rPr>
                <w:rFonts w:ascii="Arial" w:hAnsi="Arial" w:cs="Arial"/>
                <w:b/>
                <w:bCs/>
              </w:rPr>
              <w:t xml:space="preserve"> uma  na cor cristal</w:t>
            </w:r>
            <w:r>
              <w:rPr>
                <w:rFonts w:ascii="Arial" w:hAnsi="Arial" w:cs="Arial"/>
                <w:b/>
                <w:bCs/>
              </w:rPr>
              <w:t xml:space="preserve"> centralizado</w:t>
            </w:r>
            <w:r w:rsidRPr="00A64838">
              <w:rPr>
                <w:rFonts w:ascii="Arial" w:hAnsi="Arial" w:cs="Arial"/>
              </w:rPr>
              <w:t xml:space="preserve">, com frequência mínima de 90 “flashes” por minuto, com lente injetada de policarbonato, resistente a impactos e descolorização com tratamento “UV”. Podendo utilizar um dos conceitos de LED que seguem: </w:t>
            </w:r>
          </w:p>
          <w:p w14:paraId="461939D9" w14:textId="77777777" w:rsidR="00CA0B34" w:rsidRPr="00A64838" w:rsidRDefault="00CA0B34" w:rsidP="00237E5F">
            <w:pPr>
              <w:jc w:val="both"/>
              <w:rPr>
                <w:rFonts w:ascii="Arial" w:hAnsi="Arial" w:cs="Arial"/>
              </w:rPr>
            </w:pPr>
            <w:r w:rsidRPr="00A64838">
              <w:rPr>
                <w:rFonts w:ascii="Arial" w:hAnsi="Arial" w:cs="Arial"/>
              </w:rPr>
              <w:t xml:space="preserve">a) Possuir no mínimo 08 Leds de 1 Watt cada, tendo cada Led intensidade luminosa de 40 lumens. </w:t>
            </w:r>
          </w:p>
          <w:p w14:paraId="50CD153E" w14:textId="77777777" w:rsidR="00CA0B34" w:rsidRPr="00A64838" w:rsidRDefault="00CA0B34" w:rsidP="00237E5F">
            <w:pPr>
              <w:jc w:val="both"/>
              <w:rPr>
                <w:rFonts w:ascii="Arial" w:hAnsi="Arial" w:cs="Arial"/>
              </w:rPr>
            </w:pPr>
            <w:r w:rsidRPr="00A64838">
              <w:rPr>
                <w:rFonts w:ascii="Arial" w:hAnsi="Arial" w:cs="Arial"/>
              </w:rPr>
              <w:t xml:space="preserve">b) Possuir no mínimo 50 Leds com intensidade luminosa de 7.000mc e ângulo de abertura de 70 º. </w:t>
            </w:r>
          </w:p>
          <w:p w14:paraId="66B4DC70" w14:textId="77777777" w:rsidR="00CA0B34" w:rsidRPr="00A64838" w:rsidRDefault="00CA0B34" w:rsidP="00237E5F">
            <w:pPr>
              <w:jc w:val="both"/>
              <w:rPr>
                <w:rFonts w:ascii="Arial" w:hAnsi="Arial" w:cs="Arial"/>
              </w:rPr>
            </w:pPr>
            <w:r w:rsidRPr="00A64838">
              <w:rPr>
                <w:rFonts w:ascii="Arial" w:hAnsi="Arial" w:cs="Arial"/>
              </w:rPr>
              <w:t>c) Possuir no mínimo 50 Leds com intensidade luminosa de 12.000mc e ângulo de abertura de 20 º Em todas as opções, o sinalizador deverá possuir tensão de trabalho de 12 Vcc e consumo nominal máximo de 1 Ampér por luminária. Os LEDs deverão possuir cor vermelha com comprimento de 620 a 630 mm.</w:t>
            </w:r>
          </w:p>
          <w:p w14:paraId="4379AAA0" w14:textId="77777777" w:rsidR="00CA0B34" w:rsidRPr="00A64838" w:rsidRDefault="00CA0B34" w:rsidP="00237E5F">
            <w:pPr>
              <w:jc w:val="both"/>
              <w:rPr>
                <w:rFonts w:ascii="Arial" w:hAnsi="Arial" w:cs="Arial"/>
                <w:b/>
                <w:bCs/>
              </w:rPr>
            </w:pPr>
            <w:r w:rsidRPr="00A64838">
              <w:rPr>
                <w:rFonts w:ascii="Arial" w:hAnsi="Arial" w:cs="Arial"/>
                <w:b/>
                <w:bCs/>
              </w:rPr>
              <w:t xml:space="preserve">Sinalizadores Traseiros: </w:t>
            </w:r>
          </w:p>
          <w:p w14:paraId="2D939238" w14:textId="77777777" w:rsidR="00CA0B34" w:rsidRPr="00A64838" w:rsidRDefault="00CA0B34" w:rsidP="00237E5F">
            <w:pPr>
              <w:jc w:val="both"/>
              <w:rPr>
                <w:rFonts w:ascii="Arial" w:hAnsi="Arial" w:cs="Arial"/>
              </w:rPr>
            </w:pPr>
            <w:r w:rsidRPr="00A64838">
              <w:rPr>
                <w:rFonts w:ascii="Arial" w:hAnsi="Arial" w:cs="Arial"/>
              </w:rPr>
              <w:t xml:space="preserve">Dois sinalizadores na parte traseira da ambulância na cor vermelha, com frequência mínima de 90 “flashes” por minuto, operando mesmo com as portas traseiras abertas e permitindo a visualização da sinalização de emergência no trânsito, quando acionado com lente injetada de policarbonato, resistente a impactos e descolorização com tratamento “UV”. Podendo utilizar um dos conceitos de Led que seguem: </w:t>
            </w:r>
          </w:p>
          <w:p w14:paraId="115D3CDF" w14:textId="77777777" w:rsidR="00CA0B34" w:rsidRPr="00A64838" w:rsidRDefault="00CA0B34" w:rsidP="00237E5F">
            <w:pPr>
              <w:jc w:val="both"/>
              <w:rPr>
                <w:rFonts w:ascii="Arial" w:hAnsi="Arial" w:cs="Arial"/>
              </w:rPr>
            </w:pPr>
            <w:r w:rsidRPr="00A64838">
              <w:rPr>
                <w:rFonts w:ascii="Arial" w:hAnsi="Arial" w:cs="Arial"/>
              </w:rPr>
              <w:t xml:space="preserve">d) Possuir no mínimo 08 Leds de 1 Watt cada, tendo cada Led intensidade luminosa de 40 lumens. </w:t>
            </w:r>
          </w:p>
          <w:p w14:paraId="40F4F846" w14:textId="77777777" w:rsidR="00CA0B34" w:rsidRPr="00A64838" w:rsidRDefault="00CA0B34" w:rsidP="00237E5F">
            <w:pPr>
              <w:jc w:val="both"/>
              <w:rPr>
                <w:rFonts w:ascii="Arial" w:hAnsi="Arial" w:cs="Arial"/>
              </w:rPr>
            </w:pPr>
            <w:r w:rsidRPr="00A64838">
              <w:rPr>
                <w:rFonts w:ascii="Arial" w:hAnsi="Arial" w:cs="Arial"/>
              </w:rPr>
              <w:t xml:space="preserve">e) Possuir no mínimo 30 Leds com intensidade luminosa de 7.000mc e ângulo de abertura de 70º. </w:t>
            </w:r>
          </w:p>
          <w:p w14:paraId="10E5774A" w14:textId="77777777" w:rsidR="00CA0B34" w:rsidRPr="00A64838" w:rsidRDefault="00CA0B34" w:rsidP="00237E5F">
            <w:pPr>
              <w:jc w:val="both"/>
              <w:rPr>
                <w:rFonts w:ascii="Arial" w:hAnsi="Arial" w:cs="Arial"/>
              </w:rPr>
            </w:pPr>
            <w:r w:rsidRPr="00A64838">
              <w:rPr>
                <w:rFonts w:ascii="Arial" w:hAnsi="Arial" w:cs="Arial"/>
              </w:rPr>
              <w:t>f) Possuir no mínimo 30 Leds com intensidade luminosa de 12.000mc e ângulo de abertura de 20º. Em todas as opções, o sinalizador deverá possuir tensão de trabalho de 12 Vcc e consumo nominal máximo de 1 Ampér por luminária. Os Leds deverão possuir cor vermelha com comprimento de 620 a 630 mm.”</w:t>
            </w:r>
          </w:p>
          <w:p w14:paraId="4E1E0DE6" w14:textId="77777777" w:rsidR="00CA0B34" w:rsidRPr="00A64838" w:rsidRDefault="00CA0B34" w:rsidP="00237E5F">
            <w:pPr>
              <w:jc w:val="both"/>
              <w:rPr>
                <w:rFonts w:ascii="Arial" w:hAnsi="Arial" w:cs="Arial"/>
                <w:b/>
                <w:bCs/>
              </w:rPr>
            </w:pPr>
            <w:r w:rsidRPr="00A64838">
              <w:rPr>
                <w:rFonts w:ascii="Arial" w:hAnsi="Arial" w:cs="Arial"/>
                <w:b/>
                <w:bCs/>
              </w:rPr>
              <w:lastRenderedPageBreak/>
              <w:t xml:space="preserve">Sinalização acústica: </w:t>
            </w:r>
          </w:p>
          <w:p w14:paraId="72081D59" w14:textId="77777777" w:rsidR="00CA0B34" w:rsidRPr="00A64838" w:rsidRDefault="00CA0B34" w:rsidP="00237E5F">
            <w:pPr>
              <w:jc w:val="both"/>
              <w:rPr>
                <w:rFonts w:ascii="Arial" w:hAnsi="Arial" w:cs="Arial"/>
              </w:rPr>
            </w:pPr>
            <w:r w:rsidRPr="00A64838">
              <w:rPr>
                <w:rFonts w:ascii="Arial" w:hAnsi="Arial" w:cs="Arial"/>
              </w:rPr>
              <w:t xml:space="preserve">Sinalizador acústico com amplificador de potência mínima de 100 W RMS @13,8 Vcc, mínimo de quatro tons distintos, sistema de megafone com ajuste de ganho e pressão sonora a 01 (um) metro de no mínimo 100 dB @13,8 Vcc; Estes equipamentos não poderão gerar ruídos eletromagnéticos ou qualquer outra forma de sinal que interfira na recepção de sinais de rádio ou telefonia móvel. Os comandos de toda a sinalização visual e acústica deverão estar localizados em painel único, na cabine do motorista, permitindo sua operação por ambos os ocupantes da cabine, e o funcionamento independente do sistema visual e acústico, e será dotado de: </w:t>
            </w:r>
          </w:p>
          <w:p w14:paraId="3C5AD5A5" w14:textId="77777777" w:rsidR="00CA0B34" w:rsidRPr="00A64838" w:rsidRDefault="00CA0B34" w:rsidP="00237E5F">
            <w:pPr>
              <w:jc w:val="both"/>
              <w:rPr>
                <w:rFonts w:ascii="Arial" w:hAnsi="Arial" w:cs="Arial"/>
              </w:rPr>
            </w:pPr>
            <w:r w:rsidRPr="00A64838">
              <w:rPr>
                <w:rFonts w:ascii="Arial" w:hAnsi="Arial" w:cs="Arial"/>
              </w:rPr>
              <w:t xml:space="preserve">a) Controle para quatro tipos de sinalização (para uso em não emergências; para uso em emergências; para uso em emergências durante o atendimento com o veículo parado; para uso em emergências durante o deslocamento); </w:t>
            </w:r>
          </w:p>
          <w:p w14:paraId="03C2ED97" w14:textId="77777777" w:rsidR="00CA0B34" w:rsidRPr="00A64838" w:rsidRDefault="00CA0B34" w:rsidP="00237E5F">
            <w:pPr>
              <w:jc w:val="both"/>
              <w:rPr>
                <w:rFonts w:ascii="Arial" w:hAnsi="Arial" w:cs="Arial"/>
              </w:rPr>
            </w:pPr>
            <w:r w:rsidRPr="00A64838">
              <w:rPr>
                <w:rFonts w:ascii="Arial" w:hAnsi="Arial" w:cs="Arial"/>
              </w:rPr>
              <w:t xml:space="preserve">b) Botão liga-desliga para a sirene; </w:t>
            </w:r>
          </w:p>
          <w:p w14:paraId="68217ABE" w14:textId="77777777" w:rsidR="00CA0B34" w:rsidRPr="00A64838" w:rsidRDefault="00CA0B34" w:rsidP="00237E5F">
            <w:pPr>
              <w:jc w:val="both"/>
              <w:rPr>
                <w:rFonts w:ascii="Arial" w:hAnsi="Arial" w:cs="Arial"/>
              </w:rPr>
            </w:pPr>
            <w:r w:rsidRPr="00A64838">
              <w:rPr>
                <w:rFonts w:ascii="Arial" w:hAnsi="Arial" w:cs="Arial"/>
              </w:rPr>
              <w:t xml:space="preserve">c) Botão sem retenção para sirene, para “toque rápido”; </w:t>
            </w:r>
          </w:p>
          <w:p w14:paraId="676EB066" w14:textId="77777777" w:rsidR="00CA0B34" w:rsidRPr="00A64838" w:rsidRDefault="00CA0B34" w:rsidP="00237E5F">
            <w:pPr>
              <w:jc w:val="both"/>
              <w:rPr>
                <w:rFonts w:ascii="Arial" w:hAnsi="Arial" w:cs="Arial"/>
              </w:rPr>
            </w:pPr>
            <w:r w:rsidRPr="00A64838">
              <w:rPr>
                <w:rFonts w:ascii="Arial" w:hAnsi="Arial" w:cs="Arial"/>
              </w:rPr>
              <w:t xml:space="preserve">d) Botão para comutação entre os quatro tipos de toque de sirene; </w:t>
            </w:r>
          </w:p>
          <w:p w14:paraId="1C72300B" w14:textId="77777777" w:rsidR="00CA0B34" w:rsidRPr="00A64838" w:rsidRDefault="00CA0B34" w:rsidP="00237E5F">
            <w:pPr>
              <w:jc w:val="both"/>
              <w:rPr>
                <w:rFonts w:ascii="Arial" w:hAnsi="Arial" w:cs="Arial"/>
              </w:rPr>
            </w:pPr>
            <w:r w:rsidRPr="00A64838">
              <w:rPr>
                <w:rFonts w:ascii="Arial" w:hAnsi="Arial" w:cs="Arial"/>
              </w:rPr>
              <w:t>e) Microfone para utilização da sirene como megafone;</w:t>
            </w:r>
          </w:p>
          <w:p w14:paraId="63A9DA8E" w14:textId="77777777" w:rsidR="00CA0B34" w:rsidRPr="00A64838" w:rsidRDefault="00CA0B34" w:rsidP="00237E5F">
            <w:pPr>
              <w:jc w:val="both"/>
              <w:rPr>
                <w:rFonts w:ascii="Arial" w:hAnsi="Arial" w:cs="Arial"/>
              </w:rPr>
            </w:pPr>
            <w:r w:rsidRPr="00A64838">
              <w:rPr>
                <w:rFonts w:ascii="Arial" w:hAnsi="Arial" w:cs="Arial"/>
              </w:rPr>
              <w:t xml:space="preserve">f) Controle de volume do megafone; </w:t>
            </w:r>
          </w:p>
          <w:p w14:paraId="06325B25" w14:textId="77777777" w:rsidR="00CA0B34" w:rsidRDefault="00CA0B34" w:rsidP="00237E5F">
            <w:pPr>
              <w:jc w:val="both"/>
              <w:rPr>
                <w:rFonts w:ascii="Arial" w:hAnsi="Arial" w:cs="Arial"/>
              </w:rPr>
            </w:pPr>
            <w:r w:rsidRPr="00A64838">
              <w:rPr>
                <w:rFonts w:ascii="Arial" w:hAnsi="Arial" w:cs="Arial"/>
              </w:rPr>
              <w:t>g) Deverá possuir sinalizador acústico de ré.</w:t>
            </w:r>
          </w:p>
          <w:p w14:paraId="54DF60F3" w14:textId="77777777" w:rsidR="00CA0B34" w:rsidRPr="00C063DA" w:rsidRDefault="00CA0B34" w:rsidP="00237E5F">
            <w:pPr>
              <w:jc w:val="both"/>
              <w:rPr>
                <w:rFonts w:ascii="Arial" w:hAnsi="Arial" w:cs="Arial"/>
              </w:rPr>
            </w:pPr>
            <w:r w:rsidRPr="00C063DA">
              <w:rPr>
                <w:rFonts w:ascii="Arial" w:hAnsi="Arial" w:cs="Arial"/>
              </w:rPr>
              <w:t>01 (uma) sirene eletropneumática (Fá-Dó), lubrificada por óleo, com no mínimo 02 (duas) cornetas, padrão Corpo de Bombeiros, com acionamento posicionado na cabine do veículo em local de fácil acionamento ao alcance do motorista, instaladas em suporte posicionado na parte inferior do veículo protegido contra intempéries; ou, alternativamente, uma sirene movida a compressor de diafragma (isento de óleo), com nível de som até 2 metros (110 a 117 db), temperatura de operação (-10º à 60º), pressão 20 Psi; peso máximo 8 kg, consumo 15A, alimentação 12 VCC, dimensão aproximada 27x25x34 cm (AxLxC).</w:t>
            </w:r>
          </w:p>
          <w:p w14:paraId="18972132" w14:textId="77777777" w:rsidR="00CA0B34" w:rsidRPr="00A64838" w:rsidRDefault="00CA0B34" w:rsidP="00237E5F">
            <w:pPr>
              <w:jc w:val="both"/>
              <w:rPr>
                <w:rFonts w:ascii="Arial" w:hAnsi="Arial" w:cs="Arial"/>
                <w:b/>
                <w:bCs/>
              </w:rPr>
            </w:pPr>
            <w:r w:rsidRPr="00A64838">
              <w:rPr>
                <w:rFonts w:ascii="Arial" w:hAnsi="Arial" w:cs="Arial"/>
                <w:b/>
                <w:bCs/>
              </w:rPr>
              <w:t xml:space="preserve">Sistema de Oxigênio: </w:t>
            </w:r>
          </w:p>
          <w:p w14:paraId="78E1499C" w14:textId="77777777" w:rsidR="00CA0B34" w:rsidRPr="00A64838" w:rsidRDefault="00CA0B34" w:rsidP="00237E5F">
            <w:pPr>
              <w:jc w:val="both"/>
              <w:rPr>
                <w:rFonts w:ascii="Arial" w:hAnsi="Arial" w:cs="Arial"/>
              </w:rPr>
            </w:pPr>
            <w:r w:rsidRPr="00A64838">
              <w:rPr>
                <w:rFonts w:ascii="Arial" w:hAnsi="Arial" w:cs="Arial"/>
              </w:rPr>
              <w:t xml:space="preserve">O veículo deverá possuir um sistema fixo de Oxigênio e ar comprimido, além de ser acompanhado por um sistema portátil de oxigenação. Sistema fixo de Oxigênio e ar comprimido (redes integradas ao veículo): contendo dois cilindros de oxigênio e um cilindro de ar comprimido de no mínimo 16 litros cada, localizados na traseira da viatura, do lado esquerdo, entre o armário e a porta traseira, em suportes </w:t>
            </w:r>
            <w:r w:rsidRPr="00A64838">
              <w:rPr>
                <w:rFonts w:ascii="Arial" w:hAnsi="Arial" w:cs="Arial"/>
              </w:rPr>
              <w:lastRenderedPageBreak/>
              <w:t>individuais para os cilindros, com cintas reguláveis e mecanismo confiável resistente a vibrações, trepidações e/ou capotamentos, possibilitando receber cilindros de capacidade diferentes, equipado com válvula pré-regulada para 3,5 a 4,0 kgf/cm2 e manômetro interligado; de maneira que se possa utilizar qualquer dos cilindros sem a necessidade de troca de mangueira ou válvula de um cilindro para o outro. Todos os componentes desse sistema deverão respeitar as normas de segurança (inclusive veicular) vigentes e aplicáveis. Os suportes dos cilindros não poderão ser fixados por meio de rebites. Os parafusos fixadores deverão suportar impactos sem se soltar. As cintas de fixação dos torpedos deverão ter ajuste do tipo “catraca”. As cintas não poderão sofrer ações de alongamento, deformidade ou soltar-se com o uso, devendo suportar capacidade de tração de peso superior a dois mil kg. As mangueiras deverão passar através de conduítes, embutidos na parede lateral do salão de atendimento, para evitar que sejam danificadas e para facilitar a substituição ou manutenção. No suporte do cilindro onde o mesmo esteja em contato com o cilindro deverá ter aplicação de borracha. O compartimento de fixação dos cilindros, deverá ser revestido no piso por borracha ou outro material de características adequadas para proteção da pintura do cilindro e proteções em aço inoxidável onde os cilindros são apoiados para se evitar a ocorrência de ranhuras e desgaste no piso. Na região da bancada, ao lado da cabeceira do paciente deverá existir uma régua quádrupla com duas saídas de oxigênio e duas saídas de ar comprimido, oriundo dos cilindros fixos, composta por estrutura metálica resistente, com fechamento automático, roscas e padrões conforme ABNT. Tal régua deverá ser afixada em painel removível para melhor acesso ao sistema de tubulação para manutenção. A régua quádrupla deverá possuir: fluxômetro, umidificador para O2 e aspirador tipo venturi para ar comprimido, com roscas padrão ABNT. O chicote deverá ser confeccionado em nylon, conforme especificações da ABNT e, juntamente com a máscara de O2, em material atóxico. Por sobre a régua, deverá ser colocada uma proteção em policarbonato translúcido, de modo a proteger a régua e proteger os usuários da mesma, sem que, o acesso à régua seja prejudicado. O projeto do sistema fixo de oxigênio deverá ter laudo de aprovação da empresa habilitada, distribuidora dos equipamentos.</w:t>
            </w:r>
          </w:p>
          <w:p w14:paraId="75D1ECB1" w14:textId="77777777" w:rsidR="00CA0B34" w:rsidRPr="00A64838" w:rsidRDefault="00CA0B34" w:rsidP="00237E5F">
            <w:pPr>
              <w:jc w:val="both"/>
              <w:rPr>
                <w:rFonts w:ascii="Arial" w:hAnsi="Arial" w:cs="Arial"/>
                <w:b/>
                <w:bCs/>
              </w:rPr>
            </w:pPr>
            <w:r w:rsidRPr="00A64838">
              <w:rPr>
                <w:rFonts w:ascii="Arial" w:hAnsi="Arial" w:cs="Arial"/>
                <w:b/>
                <w:bCs/>
              </w:rPr>
              <w:t xml:space="preserve">Sistema portátil de Oxigênio completo: </w:t>
            </w:r>
          </w:p>
          <w:p w14:paraId="1172286E" w14:textId="77777777" w:rsidR="00CA0B34" w:rsidRPr="00A64838" w:rsidRDefault="00CA0B34" w:rsidP="00237E5F">
            <w:pPr>
              <w:jc w:val="both"/>
              <w:rPr>
                <w:rFonts w:ascii="Arial" w:hAnsi="Arial" w:cs="Arial"/>
              </w:rPr>
            </w:pPr>
            <w:r w:rsidRPr="00A64838">
              <w:rPr>
                <w:rFonts w:ascii="Arial" w:hAnsi="Arial" w:cs="Arial"/>
              </w:rPr>
              <w:t xml:space="preserve">Contendo cilindro de Oxigênio de alumínio de no mínimo 0,5 m3/ 3 litros, válvula redutora com manômetro, fluxômetro, saída para aspiração com válvula reguladora e circuito do paciente (frasco, chicote, nebulizador e máscara). Este cilindro deve ser </w:t>
            </w:r>
            <w:r w:rsidRPr="00A64838">
              <w:rPr>
                <w:rFonts w:ascii="Arial" w:hAnsi="Arial" w:cs="Arial"/>
              </w:rPr>
              <w:lastRenderedPageBreak/>
              <w:t xml:space="preserve">de alumínio, a fim de facilitar o transporte. Todo o sistema deverá ser integrado em um estojo ou estrutura de suporte, com alça para transporte, confeccionado em material resistente e lavável, e deverá possuir um dispositivo de fixação dentro da cabine do paciente, seguro e de fácil remoção quando seu uso for necessário. Os sistemas fixo e portátil de Oxigênio deverão possuir componentes com as seguintes características: Válvula reguladora de pressão: corpo em latão cromado, válvula de alívio calibrada, manômetro aneroide de 0 a 300 kgf/cm², pressão de trabalho calibrada para aproximadamente 3,5 kgf/cm². Conexões de acordo com ABNT. Umidificador de Oxigênio: somente para sistema fixo. Frasco em PVC atóxico ou similar, com capacidade de no mínimo 250 ml, graduado, de forma a permitir uma fácil visualização. Tampa de rosca e orifício para saída do Oxigênio em plástico resistente ou material similar, de acordo com as normas da ABNT. Borboleta de conexão confeccionada externamente em plástico ou similar, e internamente em metal, que proporcione um perfeito encaixe, com sistema de selagem, para evitar vazamentos. Sistema borbulhador (ou difusor) composto em metal na parte superior e tubo condutor de PVC atóxico ou similar. Extremidade da saída do fluxo de oxigênio em PVC atóxico ou similar, com orifícios de tal maneira a permitir a umidificação homogênea do Oxigênio. Fluxômetro para rede de Oxigênio e ar comprimido: fluxômetro de 0-15 l/min, constituído de corpo em latão cromado, guarnição e tubo de medição em policarbonato cristal, esfera em aço inoxidável. Vazão máxima de 15 l/min a uma pressão de 3,5 kgf/cm². Sistema de regulagem de vazão por válvula de agulha. Porca de conexão de entrada, com abas para permitir montagem manual. Escala com duplo cônico. Conexões de entrada e saída normatizadas pela ABNT. Fluxômetro para sistema portátil de oxigenoterapia: o fluxômetro do equipamento portátil não poderá ser do tipo que controla o fluxo pela esfera de aço, mas deverá ser do tipo que controla o fluxo por chave giratória, com furos pré-calibrados que determinam as variações no fluxo, de zero (fluxômetro totalmente fechado) até um máximo de 15 l/min, com leitura da graduação do fluxo feitas em duas pequenas aberturas (lateral e frontal) no corpo do fluxômetro, com números gravados na própria parte giratória, permitindo o uso do cilindro na posição deitada ou em pé, sem que a posição cause interferência na regulagem do fluxo. Deverá ser compatível com acessórios nacionais, conforme normas da ABNT. Aspirador tipo Venturi: para uso com ar comprimido, baseado no princípio venturi. Frasco transparente, com capacidade de 500 ml e tampa em corpo de nylon reforçado com fibra de vidro. Válvula de retenção desmontável com sistema de regulagem por agulha. Selagem do conjunto frasco </w:t>
            </w:r>
            <w:r w:rsidRPr="00A64838">
              <w:rPr>
                <w:rFonts w:ascii="Arial" w:hAnsi="Arial" w:cs="Arial"/>
              </w:rPr>
              <w:lastRenderedPageBreak/>
              <w:t>tampa com a utilização de um anel (oring) de borracha ou silicone. Conexões de entrada providas de abas para proporcionar um melhor aperto. Conexões de entrada e saída e boia de segurança, normatizadas pela ABNT, com alta capacidade de sucção. Mangueira para oxigênio e ar comprimido: com conexão fêmea para oxigênio, com comprimento suficiente para interligar o painel aos cilindros, fabricada em 3 camadas com nylon trançado, PVC e polietileno. Conexões de entrada providas de abas de alta resistência e normatizadas pela ABNT. Com seção transversal projetada para permitir flexibilidade, vazão adequada e resistência ao estrangulamento acidental. Borboleta de conexão confeccionada externamente em plástico ou similar, e internamente em metal, para conexão aos cilindros e conexões sextavadas em metal para conexões ao painel de forma a proporcionar um perfeito encaixe, com sistema de selagem para evitar vazamentos. Máscara facial com bolsa reservatório: formato anatômico, com intermediário para conexão em PVC ou similar, atóxico, transparente, leve, flexível, provido de abertura para evitar a concentração de CO² em seu interior. Dotada de presilha elástica para fixação na parte posterior da cabeça do paciente.</w:t>
            </w:r>
          </w:p>
          <w:p w14:paraId="6385CD9D" w14:textId="77777777" w:rsidR="00CA0B34" w:rsidRPr="00A64838" w:rsidRDefault="00CA0B34" w:rsidP="00237E5F">
            <w:pPr>
              <w:jc w:val="both"/>
              <w:rPr>
                <w:rFonts w:ascii="Arial" w:hAnsi="Arial" w:cs="Arial"/>
                <w:b/>
                <w:bCs/>
              </w:rPr>
            </w:pPr>
            <w:r w:rsidRPr="00A64838">
              <w:rPr>
                <w:rFonts w:ascii="Arial" w:hAnsi="Arial" w:cs="Arial"/>
                <w:b/>
                <w:bCs/>
              </w:rPr>
              <w:t xml:space="preserve">Ventilação: </w:t>
            </w:r>
          </w:p>
          <w:p w14:paraId="1F2DEF15" w14:textId="77777777" w:rsidR="00CA0B34" w:rsidRPr="00A64838" w:rsidRDefault="00CA0B34" w:rsidP="00237E5F">
            <w:pPr>
              <w:jc w:val="both"/>
              <w:rPr>
                <w:rFonts w:ascii="Arial" w:hAnsi="Arial" w:cs="Arial"/>
              </w:rPr>
            </w:pPr>
            <w:r w:rsidRPr="00A64838">
              <w:rPr>
                <w:rFonts w:ascii="Arial" w:hAnsi="Arial" w:cs="Arial"/>
              </w:rPr>
              <w:t xml:space="preserve">A adequada ventilação do veículo deverá ser proporcionada por janelas e ar-condicionado. A climatização do salão de atendimento deverá permitir o resfriamento e o aquecimento. Todas as janelas do compartimento de atendimento deverão propiciar ventilação, dotadas de sistema de abertura e fechamento. O compartimento do motorista deverá ser fornecido com o sistema original do fabricante do chassi ou homologado pela fábrica para ar-condicionado, ventilação, aquecedor e desembaçador. Para o compartimento do paciente, deverá ser fornecido um sistema com aquecimento e ventilação nos termos do item 5.12 da NBR 14.561 e sua capacidade térmica deverá ser com mínimo de 30.000 BTUs, </w:t>
            </w:r>
            <w:r w:rsidRPr="00DE569E">
              <w:rPr>
                <w:rFonts w:ascii="Arial" w:hAnsi="Arial" w:cs="Arial"/>
                <w:b/>
                <w:bCs/>
              </w:rPr>
              <w:t>possuir unidade condensadora de teto, visando melhor eficiência.</w:t>
            </w:r>
          </w:p>
          <w:p w14:paraId="4039B373" w14:textId="77777777" w:rsidR="00CA0B34" w:rsidRPr="00A64838" w:rsidRDefault="00CA0B34" w:rsidP="00237E5F">
            <w:pPr>
              <w:jc w:val="both"/>
              <w:rPr>
                <w:rFonts w:ascii="Arial" w:hAnsi="Arial" w:cs="Arial"/>
                <w:b/>
                <w:bCs/>
              </w:rPr>
            </w:pPr>
            <w:r w:rsidRPr="00A64838">
              <w:rPr>
                <w:rFonts w:ascii="Arial" w:hAnsi="Arial" w:cs="Arial"/>
                <w:b/>
                <w:bCs/>
              </w:rPr>
              <w:t xml:space="preserve">Bancos: </w:t>
            </w:r>
          </w:p>
          <w:p w14:paraId="00A60CD0" w14:textId="77777777" w:rsidR="00CA0B34" w:rsidRPr="00A64838" w:rsidRDefault="00CA0B34" w:rsidP="00237E5F">
            <w:pPr>
              <w:jc w:val="both"/>
              <w:rPr>
                <w:rFonts w:ascii="Arial" w:hAnsi="Arial" w:cs="Arial"/>
              </w:rPr>
            </w:pPr>
            <w:r w:rsidRPr="00A64838">
              <w:rPr>
                <w:rFonts w:ascii="Arial" w:hAnsi="Arial" w:cs="Arial"/>
              </w:rPr>
              <w:t xml:space="preserve">Todos os bancos, tanto da cabine quanto do salão de atendimento, devem ter projeto ergonômico, sendo dotados de encosto estofado, apoio de cabeça e cinto de segurança. Na cabine cintos de três pontos, no salão de atendimento cintos subabdominais, sendo o da cadeira do médico retrátil. No salão de atendimento, paralelamente à maca, um banco lateral escamoteável, tipo baú, revestido em corvim, de tamanho mínimo de 1,83 m, que permita o transporte de no mínimo de três pacientes assentados ou uma vítima imobilizada em prancha longa, dotado de três </w:t>
            </w:r>
            <w:r w:rsidRPr="00A64838">
              <w:rPr>
                <w:rFonts w:ascii="Arial" w:hAnsi="Arial" w:cs="Arial"/>
              </w:rPr>
              <w:lastRenderedPageBreak/>
              <w:t>cintos de segurança e que possibilite a fixação da vítima na prancha longa ao banco. A prancha longa deve ser acondicionada com segurança sobre este banco com sistemas de fixação que impeçam sua movimentação. O encosto do banco baú deverá ter no máximo 70 mm de espessura. Este banco tipo baú deve conter um orifício com tampa, na base inferior, que permita escoamento de água quando da lavagem de seu interior. No interior deste banco baú deverá ter uma lixeira de fácil acesso para uso e remoção, para colocação de sacos de lixo de aproximadamente 5 litros. O acesso a lixeira deverá ser vertical e com tampa, de modo a reduzir a contaminação e facilitar o manuseio dos resíduos, também deve conter um compartimento para reservatório de perfuro cortantes no interior deste banco, este compartimento deve ter um orifício na parte superior para descarte dos perfuro cortantes. Na cabeceira da maca, localizado entre a cabine e a maca, ao longo do eixo desta, voltado para a traseira do veículo, deverá haver um banco, de projeto ergonômico, com sistema giratório de 360 graus e com travamento de pelo menos 6 posições equidistantes a fim de promover total segurança ao ocupante, ajuste em nível e distância adequado para permitir que um profissional de saúde ofereça cuidados à vítima incluindo acesso a vias aéreas.</w:t>
            </w:r>
          </w:p>
          <w:p w14:paraId="7D46265B" w14:textId="77777777" w:rsidR="00CA0B34" w:rsidRPr="00A64838" w:rsidRDefault="00CA0B34" w:rsidP="00237E5F">
            <w:pPr>
              <w:jc w:val="both"/>
              <w:rPr>
                <w:rFonts w:ascii="Arial" w:hAnsi="Arial" w:cs="Arial"/>
                <w:b/>
                <w:bCs/>
              </w:rPr>
            </w:pPr>
            <w:r w:rsidRPr="00A64838">
              <w:rPr>
                <w:rFonts w:ascii="Arial" w:hAnsi="Arial" w:cs="Arial"/>
                <w:b/>
                <w:bCs/>
              </w:rPr>
              <w:t xml:space="preserve">Maca: </w:t>
            </w:r>
          </w:p>
          <w:p w14:paraId="073A6401" w14:textId="77777777" w:rsidR="00CA0B34" w:rsidRPr="00A64838" w:rsidRDefault="00CA0B34" w:rsidP="00237E5F">
            <w:pPr>
              <w:jc w:val="both"/>
              <w:rPr>
                <w:rFonts w:ascii="Arial" w:hAnsi="Arial" w:cs="Arial"/>
              </w:rPr>
            </w:pPr>
            <w:r w:rsidRPr="00A64838">
              <w:rPr>
                <w:rFonts w:ascii="Arial" w:hAnsi="Arial" w:cs="Arial"/>
              </w:rPr>
              <w:t xml:space="preserve">Maca retrátil, totalmente confeccionada em duralumínio; instalada longitudinalmente no salão de atendimento; com no mínimo 1.900 mm de comprimento, 550 mm de largura e capacidade para pacientes de até 300 kg (testada com no mínimo 900kg), com a cabeceira voltada para frente do veículo; com pés dobráveis, sistema escamoteável; provida de rodízios confeccionados em materiais resistentes a oxidação, com pneus de borracha maciça e sistema de freios; com trava de segurança para evitar o fechamento involuntário das pernas da maca quando na posição estendida, projetada de forma a permitir a rápida retirada e inserção da vítima no compartimento da viatura, com a utilização de um sistema de retração dos pés acionado pelo próprio impulso da maca para dentro e para fora do compartimento, podendo ser manuseada por apenas uma pessoa. Esta maca deve dispor de três cintos de segurança fixos à mesma, equipados com travas rápidas, que permitam perfeita segurança e desengate rápido, sem riscos para a vítima. Deve ser provida de sistema de elevação do tronco do paciente em pelo menos 45 graus e suportar neste item peso mínimo de 100 kg. A maca hora descrita, deverá possuir acabamento na cor amarela. Uma vez dentro do veículo, esta maca deve ficar adequadamente fixa à sua estrutura, impedindo sua movimentação lateral ou vertical quando do deslocamento do mesmo. </w:t>
            </w:r>
            <w:r w:rsidRPr="00A64838">
              <w:rPr>
                <w:rFonts w:ascii="Arial" w:hAnsi="Arial" w:cs="Arial"/>
              </w:rPr>
              <w:lastRenderedPageBreak/>
              <w:t>Quando montada fora da ambulância deverá ter uma altura máxima de 1.100 mm. Deverá ter no mínimo espaços entre os armários e balcões localizados em ambos os lados da ambulância, sendo no mínimo 100 mm para o armário lateral esquerdo e no mínimo 500 mm para a base / cobertura da caixa de roda traseira direita. O sistema que fixa a maca ao assoalho da ambulância deverá ser montado de maneira a permitir o escoamento de líquidos no assoalho abaixo da maca evitando-se o seu acúmulo. A base do banco e as proteções em inox para maca e travas da maca fixas ao piso, devem ser vedadas, com exceção ao guia da maca que deverá ser vedado parcialmente de modo a não permitir o acumulo de água. Acompanham: colchonete, confeccionado em espuma ou similar, revestido por material resistente e impermeável, sem costuras ou pontos que permitam entrada de fluidos ou secreções; demais componentes ou acessórios necessários a sua perfeita utilização.</w:t>
            </w:r>
          </w:p>
          <w:p w14:paraId="661B2B70" w14:textId="77777777" w:rsidR="00CA0B34" w:rsidRPr="00A64838" w:rsidRDefault="00CA0B34" w:rsidP="00237E5F">
            <w:pPr>
              <w:jc w:val="both"/>
              <w:rPr>
                <w:rFonts w:ascii="Arial" w:hAnsi="Arial" w:cs="Arial"/>
                <w:b/>
                <w:bCs/>
              </w:rPr>
            </w:pPr>
            <w:r w:rsidRPr="00A64838">
              <w:rPr>
                <w:rFonts w:ascii="Arial" w:hAnsi="Arial" w:cs="Arial"/>
                <w:b/>
                <w:bCs/>
              </w:rPr>
              <w:t xml:space="preserve">Prancha/Maca de resgate e salvamento: </w:t>
            </w:r>
          </w:p>
          <w:p w14:paraId="3B5E66EB" w14:textId="77777777" w:rsidR="00CA0B34" w:rsidRPr="00A64838" w:rsidRDefault="00CA0B34" w:rsidP="00237E5F">
            <w:pPr>
              <w:jc w:val="both"/>
              <w:rPr>
                <w:rFonts w:ascii="Arial" w:hAnsi="Arial" w:cs="Arial"/>
              </w:rPr>
            </w:pPr>
            <w:r w:rsidRPr="00A64838">
              <w:rPr>
                <w:rFonts w:ascii="Arial" w:hAnsi="Arial" w:cs="Arial"/>
              </w:rPr>
              <w:t xml:space="preserve">Deverão ser fornecidas (02) duas Prancha/Maca de resgate e salvamento com as seguintes especificações: Trata-se de um sistema de estabilização, imobilização e emergência e transporte de pacientes/ vítimas que deverá seguir a descrição a seguir: o sistema será composto de 01 unidade de prancha longa, confeccionada de material totalmente impermeável, plástico ou polietileno, não dobrável, lavável, na cor amarela. Deverá apresentar cantos e bordas arredondadas, com orifícios oblongos nas bordas para passar os cintos e orifícios para pega de mão. Deverá ser leve, pesando no máximo 7,5Kg. Dimensões aproximadas: 1800 mm x 450 mm. Não conduzir eletricidade, não possuir soldas ou emendas ou reforços metálicos. Possuir flutuação em água. Ser rádio transparente (ao raio X) e impermeável. Deverá permitir a imobilização e o transporte adequado de adultos e crianças. Deverá ter no mínimo 30 orifícios, ou seja, orifícios nas extremidades e na parte interna, para permitir a imobilização adequada à criança. Deverão possuir formato retangular as duas extremidades. Deverá possuir em uma das extremidades da prancha, o sistema de acoplagem dos blocos imobilizadores de cabeça, que permita sua regulagem no momento de uso, diretamente na prancha e sem uso de costuras ou velcro, de forma a facilitar a utilização e a higienização adequada. O sistema deverá acompanhar 01 par de blocos para uso adulto e 01 par de blocos para uso infantil, os blocos deverão ser confeccionados de material resistente, impermeável, lavável, livre de tecidos, costuras ou velcros. Deverá possuir orifício central, que abranja a região auricular. E os tamanhos deverão ser diferenciados para uso adulto e para uso infantil. Devera possuir orifícios próprios, diretamente na </w:t>
            </w:r>
            <w:r w:rsidRPr="00A64838">
              <w:rPr>
                <w:rFonts w:ascii="Arial" w:hAnsi="Arial" w:cs="Arial"/>
              </w:rPr>
              <w:lastRenderedPageBreak/>
              <w:t xml:space="preserve">prancha, para o encaixe dos tirantes de cabeça e de queixo. Tirante da testa: 900 mm de comprimento x 30 mm de largura, confeccionado em alça de polipropileno na cor preta com ajuste através de sistema de velcro, tendo na região central uma almofada confeccionada em etil vinil acetato de 190 mm x 30 mm x 16 mm. Tirante do queixo: 900 mm x 30 mm de largura, confeccionado em alça de polipropileno na cor preta com ajuste através de sistema de velcro, tendo na região central uma abertura 100 mm de comprimento para encaixe do queixo. Estes tirantes proporcionam a imobilização da cabeça e pescoço, impedindo os movimentos de flexão, extensão, rotação e inclinação lateral. Todas as costuras da peça são reforçadas com no mínimo duas passadas sobrepostas, tendo até em alguns pontos quatro passadas, com arremate em sistema de retrocesso. As medidas podem ter variações de 5%. Deverá vir acompanhada de jogos compostos por 03 unidades (01 na cor vermelha, 01 na cor amarela e 01 na cor preta) de cinto confeccionado em polipropileno com fecho de engate rápido na cor preta confeccionado em nylon, nas medidas de 1,60 m de comprimento, por 5 cm de largura cada. Deverá vir acondicionada numa capa com locais adequados para acondicionamento do material acima especificado. Parte Externa: confeccionada em tecido de nylon 420, na cor azul (ou verde) e alças de mão de 50 mm de largura na cor azul. Cada prancha longa acompanha três (03) cintos de segurança de nylon nas cores vermelho, amarelo e verde com fivelas nas cores preta em polipropileno resistente com costura em X, de comprimento 1.600 mm e largura de 50 mm; Cinto modelo aranha: confeccionado em fitas de polipropileno na largura de 50 mm. Possui uma fita central na cor preta com comprimento máximo de 1,60 m com regulagem do comprimento através de fechos de engate rápido que estão localizados na parte inferior da fita. Na extremidade inferior da fita central deve possuir um dispositivo confeccionado com fita preta com comprimento máximo de 1,10 m com regulagem do comprimento (fechos de engate rápido) de forma que evita que a vítima escorregue pela prancha. Acima deste dispositivo possui uma fita na cor preta fixada perpendicularmente a fita central com comprimento máximo de 1,25 m para prender a região do tornozelo com mecanismo de regulagem do comprimento. Na parte intermediaria da fita central deve possuir três alças fixadas perpendicularmente a fita central para prender na sequência: as pernas da vítima com fita na cor vermelha com comprimento máximo de 1,80 m com regulagem do comprimento, para fixação da região do quadril na fita de cor preta com comprimento máximo de 1,85 m com regulagem do comprimento e para fixação do tórax na fita de cor amarela com comprimento máximo de 2,10 m com </w:t>
            </w:r>
            <w:r w:rsidRPr="00A64838">
              <w:rPr>
                <w:rFonts w:ascii="Arial" w:hAnsi="Arial" w:cs="Arial"/>
              </w:rPr>
              <w:lastRenderedPageBreak/>
              <w:t>regulagem do comprimento (engate rápido). As fitas perpendiculares devem prender o calcanhar, pernas, quadril, e tórax possuem um mecanismo que faz com que deslizem sobre a fita central para que sejam regulados os pontos de fixação das fitas de acordo com a altura da vítima. Na parte superior da fita central, fixado perpendicularmente, possui uma fita na cor verde-musgo com comprimento máximo de 2,45 m com regulagem do comprimento (engate rápido) para fixação dos braços. Fixado a esta fita possui duas fitas perpendiculares na cor verde com comprimento máximo de 1,30 m com regulagem do comprimento (engate rápido) com a finalidade de prender os ombros da vítima. O acabamento interno é feito em perfil termoplástico de 25 mm x 0,8 mm na cor preta. Manual do usuário escrito em português.</w:t>
            </w:r>
          </w:p>
          <w:p w14:paraId="2F9F092F" w14:textId="77777777" w:rsidR="00CA0B34" w:rsidRPr="00A64838" w:rsidRDefault="00CA0B34" w:rsidP="00237E5F">
            <w:pPr>
              <w:jc w:val="both"/>
              <w:rPr>
                <w:rFonts w:ascii="Arial" w:hAnsi="Arial" w:cs="Arial"/>
                <w:b/>
                <w:bCs/>
              </w:rPr>
            </w:pPr>
            <w:r w:rsidRPr="00A64838">
              <w:rPr>
                <w:rFonts w:ascii="Arial" w:hAnsi="Arial" w:cs="Arial"/>
                <w:b/>
                <w:bCs/>
              </w:rPr>
              <w:t xml:space="preserve">Design Interno: </w:t>
            </w:r>
          </w:p>
          <w:p w14:paraId="03301251" w14:textId="77777777" w:rsidR="00CA0B34" w:rsidRPr="00A64838" w:rsidRDefault="00CA0B34" w:rsidP="00237E5F">
            <w:pPr>
              <w:jc w:val="both"/>
              <w:rPr>
                <w:rFonts w:ascii="Arial" w:hAnsi="Arial" w:cs="Arial"/>
              </w:rPr>
            </w:pPr>
            <w:r w:rsidRPr="00A64838">
              <w:rPr>
                <w:rFonts w:ascii="Arial" w:hAnsi="Arial" w:cs="Arial"/>
              </w:rPr>
              <w:t xml:space="preserve">A distribuição dos móveis e equipamentos no salão de atendimento deverá considerar os seguintes aspectos: Deve dimensionar o espaço interno da ambulância, visando posicionar, de forma acessível e prática, a maca, bancos, equipamentos e aparelhos a serem utilizados no atendimento às vítimas. Os materiais fixados na carroceria da ambulância (armários, bancos, maca) deverão ter uma fixação reforçada de maneira que, em caso de acidentes, os mesmos não se soltem. Paredes: As paredes internas deverão ser revestidas de material lavável e resistente aos processos de limpeza e desinfecção comuns às superfícies hospitalares podendo ser em compensado naval revestido com placas de PRFV (plástico reforçado com fibra de vidro) laminadas, ou PRFV com espessura mínima de 3 mm moldada conforme geometria do veículo ou Acrilonitrila Butadieno Estireno (ABS) com espessura mínima de 3 mm e todos materiais devem estar em conformidade com a resolução do Contran Resolução Nº 498, de 29 de Julho de 2014. As caixas de rodas se expostas deverão possuir revestimento conforme descrito acima. As arestas, junções internas, pontos de oxigênio fixados na parede do interior do salão de atendimento deverão ter um sistema de proteção, e deverá ser evitado as formações pontiagudas, a fim de aumentar a segurança e favorecer a limpeza. Deverá ser evitado o uso de massas siliconadas ou outras para os acabamentos internos, somente será permitido o uso de adesivo selador de poliuretano mono componente. Balaústre: Deverá ter dois pega mão no teto do salão de atendimento (cor amarela). Ambos posicionados próximos. às bordas da maca, sentido traseira frente do veículo. Confeccionado em de no mínimo 1 polegada de diâmetro, com 3 pontos de fixação no teto, instalados sobre o eixo longitudinal do compartimento, através de parafusos e com dois sistemas de suporte de soro deslizável, devendo </w:t>
            </w:r>
            <w:r w:rsidRPr="00A64838">
              <w:rPr>
                <w:rFonts w:ascii="Arial" w:hAnsi="Arial" w:cs="Arial"/>
              </w:rPr>
              <w:lastRenderedPageBreak/>
              <w:t xml:space="preserve">possuir dois ganchos cada para frascos de soro. Deve ter dois pega mão ou balaústres verticais (cor amarela), sendo um junto a porta lateral corrediça e um junto a porta traseira direita, para auxiliar no embarque. Piso: Deverá ser resistente a tráfego pesado, revestido com material tipo vinil ou similar em cor clara, de alta resistência, lavável, impermeável, antiderrapante mesmo quando molhado. Sua colocação deverá ser feita nos cantos de armários, bancos, paredes e rodapés, de maneira continuada até 10 cm de altura destes para evitar frestas. Sem emendas ou com emendas fundidas com o próprio material, instalado sobre piso de madeira compensado naval, com aproximadamente 15 mm de espessura, ou sobre material de mesma resistência e durabilidade ou superior que o compensado naval. Deverão ser fornecidas proteções em aço inoxidável nos locais de descanso das rodas da maca no piso e nos locais (para-choque e soleira da porta traseira), onde os pés da maca raspem, para proteção de todos estes elementos. Janelas: Com vidros translúcidos, opacos ou jateados e corrediços em todas as 3 portas de acesso ao compartimento traseiro, que permitam ventilação e que também possam ser fechadas por dentro, de maneira que não possam ser abertas pela parte externa. Armários: Conjunto de armários para a guarda de todo o material de emergência utilizado no veículo. Armários com prateleiras internas, laterais em toda sua extensão em um só lado da viatura (lado esquerdo). Deverá ser confeccionado em compensado naval e/ou fibra de vidro revestido interna e externamente em material impermeável e lavável. O projeto dos móveis deve contemplar o seu adequado posicionamento no veículo, visando o máximo aproveitamento de espaço, a fixação dos equipamentos e a assepsia do veículo. As portas dos armários deverão ser corrediças em policarbonato, bipartidas.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sua utilização. Todas as prateleiras deverão ter batentes frontais, até mesmo nos armários com portas, a fim de dificultar que os materiais caiam quando o veículo estiver em movimento. O compartimento para guarda dos 2 cilindros de oxigênio e 1 cilindro de ar comprimido, instalados na parte traseira do compartimento do paciente. Bancada para acomodação dos equipamentos, permitindo a fixação e o acondicionamento adequado dos equipamentos, com batente frontal e lateral de no mínimo 50 mm e borda arredondada. Os materiais auxiliares confeccionados em metal, tais como: pregos, </w:t>
            </w:r>
            <w:r w:rsidRPr="00A64838">
              <w:rPr>
                <w:rFonts w:ascii="Arial" w:hAnsi="Arial" w:cs="Arial"/>
              </w:rPr>
              <w:lastRenderedPageBreak/>
              <w:t>dobradiças, parafusos e etc., deverão ser protegidos com material antiferrugem. Os puxadores terão que ser embutidos ou semiembutidos. O Apêndice IB mostra apenas uma orientação a respeito da distribuição interna dos armários, sendo que deverá prevalecer o descritivo deste Termo de Referência com as dimensões descritas abaixo o mais aproximadas possíveis dependendo da disponibilidade do veículo:</w:t>
            </w:r>
          </w:p>
          <w:p w14:paraId="663B506A" w14:textId="77777777" w:rsidR="00CA0B34" w:rsidRPr="00A64838" w:rsidRDefault="00CA0B34" w:rsidP="00237E5F">
            <w:pPr>
              <w:jc w:val="both"/>
              <w:rPr>
                <w:rFonts w:ascii="Arial" w:hAnsi="Arial" w:cs="Arial"/>
              </w:rPr>
            </w:pPr>
            <w:r w:rsidRPr="00A64838">
              <w:rPr>
                <w:rFonts w:ascii="Arial" w:hAnsi="Arial" w:cs="Arial"/>
              </w:rPr>
              <w:t>a) 01 armário para guarda de materiais com portas corrediças em policarbonato, bipartidas, com batente frontal de 50 mm, medindo 1,00 m de comprimento por 0,40 m de profundidade, com uma altura de 0,375 m;</w:t>
            </w:r>
          </w:p>
          <w:p w14:paraId="0C88EC0C" w14:textId="77777777" w:rsidR="00CA0B34" w:rsidRPr="00A64838" w:rsidRDefault="00CA0B34" w:rsidP="00237E5F">
            <w:pPr>
              <w:jc w:val="both"/>
              <w:rPr>
                <w:rFonts w:ascii="Arial" w:hAnsi="Arial" w:cs="Arial"/>
              </w:rPr>
            </w:pPr>
            <w:r w:rsidRPr="00A64838">
              <w:rPr>
                <w:rFonts w:ascii="Arial" w:hAnsi="Arial" w:cs="Arial"/>
              </w:rPr>
              <w:t xml:space="preserve">b) 01 armário para guarda de materiais com divisórias do tipo prateleiras, com tirantes em nylon de retenção, para evitar que o material ali acomodado caia durante o deslocamento, com batente frontal de 50 mm. Medindo, cada prateleira, 1,00 m de comprimento por 0,40 m de profundidade, com uma altura de 0,375 m; </w:t>
            </w:r>
          </w:p>
          <w:p w14:paraId="7BD4444C" w14:textId="77777777" w:rsidR="00CA0B34" w:rsidRPr="00A64838" w:rsidRDefault="00CA0B34" w:rsidP="00237E5F">
            <w:pPr>
              <w:jc w:val="both"/>
              <w:rPr>
                <w:rFonts w:ascii="Arial" w:hAnsi="Arial" w:cs="Arial"/>
              </w:rPr>
            </w:pPr>
            <w:r w:rsidRPr="00A64838">
              <w:rPr>
                <w:rFonts w:ascii="Arial" w:hAnsi="Arial" w:cs="Arial"/>
              </w:rPr>
              <w:t xml:space="preserve">c) 01 armário tipo bancada para acomodação de equipamentos com batente frontal de 50 mm, para apoio de equipamentos e medicamentos, com 1,60 m de comprimento por 0,40 m de profundidade, com uma altura de 0,75 m; </w:t>
            </w:r>
          </w:p>
          <w:p w14:paraId="194D23CE" w14:textId="77777777" w:rsidR="00CA0B34" w:rsidRPr="00A64838" w:rsidRDefault="00CA0B34" w:rsidP="00237E5F">
            <w:pPr>
              <w:jc w:val="both"/>
              <w:rPr>
                <w:rFonts w:ascii="Arial" w:hAnsi="Arial" w:cs="Arial"/>
              </w:rPr>
            </w:pPr>
            <w:r w:rsidRPr="00A64838">
              <w:rPr>
                <w:rFonts w:ascii="Arial" w:hAnsi="Arial" w:cs="Arial"/>
              </w:rPr>
              <w:t xml:space="preserve">d) 02 gavetas localizadas junto à divisória, abaixo do armário com portas corrediças e acima do alojamento da cadeira de rodas. </w:t>
            </w:r>
          </w:p>
          <w:p w14:paraId="3F63439E" w14:textId="77777777" w:rsidR="00CA0B34" w:rsidRPr="00A64838" w:rsidRDefault="00CA0B34" w:rsidP="00237E5F">
            <w:pPr>
              <w:jc w:val="both"/>
              <w:rPr>
                <w:rFonts w:ascii="Arial" w:hAnsi="Arial" w:cs="Arial"/>
              </w:rPr>
            </w:pPr>
            <w:r w:rsidRPr="00A64838">
              <w:rPr>
                <w:rFonts w:ascii="Arial" w:hAnsi="Arial" w:cs="Arial"/>
              </w:rPr>
              <w:t>e)01 bagageiro superior para materiais leves, com no mínimo 1,50 m de comprimento, 0,40 m de largura, com uma altura de 0,30 m</w:t>
            </w:r>
          </w:p>
          <w:p w14:paraId="5E25DD90" w14:textId="77777777" w:rsidR="00CA0B34" w:rsidRPr="00A64838" w:rsidRDefault="00CA0B34" w:rsidP="00237E5F">
            <w:pPr>
              <w:jc w:val="both"/>
              <w:rPr>
                <w:rFonts w:ascii="Arial" w:hAnsi="Arial" w:cs="Arial"/>
              </w:rPr>
            </w:pPr>
            <w:r w:rsidRPr="00A64838">
              <w:rPr>
                <w:rFonts w:ascii="Arial" w:hAnsi="Arial" w:cs="Arial"/>
                <w:b/>
                <w:bCs/>
              </w:rPr>
              <w:t>Design Externo</w:t>
            </w:r>
            <w:r w:rsidRPr="00A64838">
              <w:rPr>
                <w:rFonts w:ascii="Arial" w:hAnsi="Arial" w:cs="Arial"/>
              </w:rPr>
              <w:t>: A cor do veículo será branca, seguido de plotagem padrão da Secretaria de Estado da Saúde – SESA.</w:t>
            </w:r>
          </w:p>
          <w:p w14:paraId="6DB1BCFE" w14:textId="77777777" w:rsidR="00CA0B34" w:rsidRPr="00A64838" w:rsidRDefault="00CA0B34" w:rsidP="00237E5F">
            <w:pPr>
              <w:jc w:val="both"/>
              <w:rPr>
                <w:rFonts w:ascii="Arial" w:hAnsi="Arial" w:cs="Arial"/>
              </w:rPr>
            </w:pPr>
            <w:r w:rsidRPr="00A64838">
              <w:rPr>
                <w:rFonts w:ascii="Arial" w:hAnsi="Arial" w:cs="Arial"/>
                <w:b/>
                <w:bCs/>
              </w:rPr>
              <w:t>Suporte de Segurança</w:t>
            </w:r>
            <w:r w:rsidRPr="00A64838">
              <w:rPr>
                <w:rFonts w:ascii="Arial" w:hAnsi="Arial" w:cs="Arial"/>
              </w:rPr>
              <w:t>: 01 Extintor de Pó ABC de 6 kg; 03 Cones de segurança para trânsito, com altura entre 700 e 760 mmm e base com lados de 400 (+ ou – 20) mm, em plástico, na cor laranja, com faixas refletivas, de acordo com normas da ABNT</w:t>
            </w:r>
          </w:p>
          <w:p w14:paraId="56AC5AC0" w14:textId="77777777" w:rsidR="00CA0B34" w:rsidRPr="00A64838" w:rsidRDefault="00CA0B34" w:rsidP="00237E5F">
            <w:pPr>
              <w:jc w:val="both"/>
              <w:rPr>
                <w:rFonts w:ascii="Arial" w:hAnsi="Arial" w:cs="Arial"/>
                <w:b/>
                <w:bCs/>
              </w:rPr>
            </w:pPr>
            <w:r w:rsidRPr="00A64838">
              <w:rPr>
                <w:rFonts w:ascii="Arial" w:hAnsi="Arial" w:cs="Arial"/>
                <w:b/>
                <w:bCs/>
              </w:rPr>
              <w:t>Demais equipamentos e materiais e serem fornecidos com a ambulância:</w:t>
            </w:r>
          </w:p>
          <w:p w14:paraId="2D2268F8" w14:textId="77777777" w:rsidR="00CA0B34" w:rsidRPr="00A64838" w:rsidRDefault="00CA0B34" w:rsidP="00CA0B34">
            <w:pPr>
              <w:pStyle w:val="PargrafodaLista"/>
              <w:numPr>
                <w:ilvl w:val="0"/>
                <w:numId w:val="23"/>
              </w:numPr>
              <w:overflowPunct/>
              <w:autoSpaceDE/>
              <w:autoSpaceDN/>
              <w:adjustRightInd/>
              <w:ind w:left="178" w:hanging="141"/>
              <w:contextualSpacing/>
              <w:jc w:val="both"/>
              <w:rPr>
                <w:rFonts w:ascii="Arial" w:hAnsi="Arial" w:cs="Arial"/>
              </w:rPr>
            </w:pPr>
            <w:r w:rsidRPr="00A64838">
              <w:rPr>
                <w:rFonts w:ascii="Arial" w:hAnsi="Arial" w:cs="Arial"/>
              </w:rPr>
              <w:t>Sistema de som am/fm com entrada usb, com 02 (dois) alto-falantes dianteiros;</w:t>
            </w:r>
          </w:p>
          <w:p w14:paraId="1C21B72E" w14:textId="77777777" w:rsidR="00CA0B34" w:rsidRPr="00A64838" w:rsidRDefault="00CA0B34" w:rsidP="00CA0B34">
            <w:pPr>
              <w:pStyle w:val="PargrafodaLista"/>
              <w:numPr>
                <w:ilvl w:val="0"/>
                <w:numId w:val="23"/>
              </w:numPr>
              <w:overflowPunct/>
              <w:autoSpaceDE/>
              <w:autoSpaceDN/>
              <w:adjustRightInd/>
              <w:ind w:left="178" w:hanging="141"/>
              <w:contextualSpacing/>
              <w:jc w:val="both"/>
              <w:rPr>
                <w:rFonts w:ascii="Arial" w:hAnsi="Arial" w:cs="Arial"/>
              </w:rPr>
            </w:pPr>
            <w:r w:rsidRPr="00A64838">
              <w:rPr>
                <w:rFonts w:ascii="Arial" w:hAnsi="Arial" w:cs="Arial"/>
              </w:rPr>
              <w:t>Jogo de tapetes de borracha</w:t>
            </w:r>
            <w:r>
              <w:rPr>
                <w:rFonts w:ascii="Arial" w:hAnsi="Arial" w:cs="Arial"/>
              </w:rPr>
              <w:t xml:space="preserve"> na cabine</w:t>
            </w:r>
            <w:r w:rsidRPr="00A64838">
              <w:rPr>
                <w:rFonts w:ascii="Arial" w:hAnsi="Arial" w:cs="Arial"/>
              </w:rPr>
              <w:t>;</w:t>
            </w:r>
          </w:p>
          <w:p w14:paraId="547D2552" w14:textId="77777777" w:rsidR="00CA0B34" w:rsidRPr="00C063DA" w:rsidRDefault="00CA0B34" w:rsidP="00CA0B34">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A64838">
              <w:rPr>
                <w:rFonts w:ascii="Arial" w:hAnsi="Arial" w:cs="Arial"/>
              </w:rPr>
              <w:t>Farol de Neblina;</w:t>
            </w:r>
          </w:p>
          <w:p w14:paraId="600D8AD0" w14:textId="77777777" w:rsidR="00CA0B34" w:rsidRPr="00C063DA" w:rsidRDefault="00CA0B34" w:rsidP="00CA0B34">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C063DA">
              <w:rPr>
                <w:rFonts w:ascii="Arial" w:hAnsi="Arial" w:cs="Arial"/>
              </w:rPr>
              <w:t>Película de Proteção solar (insulfilme) conforme legislação para os vidros laterais da cabine;</w:t>
            </w:r>
          </w:p>
          <w:p w14:paraId="0293271B" w14:textId="77777777" w:rsidR="00CA0B34" w:rsidRPr="00C063DA" w:rsidRDefault="00CA0B34" w:rsidP="00CA0B34">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C063DA">
              <w:rPr>
                <w:rFonts w:ascii="Arial" w:hAnsi="Arial" w:cs="Arial"/>
              </w:rPr>
              <w:t>Protetor de cárter e câmbio de aço;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FEC9B" w14:textId="77777777" w:rsidR="00CA0B34" w:rsidRPr="00BA3552" w:rsidRDefault="00CA0B34" w:rsidP="00237E5F">
            <w:pPr>
              <w:widowControl w:val="0"/>
              <w:suppressAutoHyphens/>
              <w:spacing w:before="120" w:afterLines="120" w:after="288" w:line="312" w:lineRule="auto"/>
              <w:jc w:val="center"/>
              <w:rPr>
                <w:rFonts w:ascii="Arial" w:eastAsia="Arial" w:hAnsi="Arial" w:cs="Arial"/>
                <w:color w:val="000000"/>
              </w:rPr>
            </w:pPr>
            <w:r w:rsidRPr="00BA3552">
              <w:rPr>
                <w:rFonts w:ascii="Arial" w:eastAsia="Arial" w:hAnsi="Arial" w:cs="Arial"/>
                <w:color w:val="000000"/>
              </w:rPr>
              <w:lastRenderedPageBreak/>
              <w:t>Und.</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34E030" w14:textId="77777777" w:rsidR="00CA0B34" w:rsidRPr="00BA3552" w:rsidRDefault="00CA0B34" w:rsidP="00237E5F">
            <w:pPr>
              <w:widowControl w:val="0"/>
              <w:suppressAutoHyphens/>
              <w:spacing w:before="120" w:afterLines="120" w:after="288" w:line="312" w:lineRule="auto"/>
              <w:jc w:val="center"/>
              <w:rPr>
                <w:rFonts w:ascii="Arial" w:eastAsia="Arial" w:hAnsi="Arial" w:cs="Arial"/>
                <w:color w:val="000000"/>
              </w:rPr>
            </w:pPr>
            <w:r w:rsidRPr="00BA3552">
              <w:rPr>
                <w:rFonts w:ascii="Arial" w:eastAsia="Arial" w:hAnsi="Arial" w:cs="Arial"/>
                <w:color w:val="000000"/>
              </w:rPr>
              <w:t>0</w:t>
            </w:r>
            <w:r>
              <w:rPr>
                <w:rFonts w:ascii="Arial" w:eastAsia="Arial" w:hAnsi="Arial" w:cs="Arial"/>
                <w:color w:val="000000"/>
              </w:rPr>
              <w:t>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94ECE" w14:textId="77777777" w:rsidR="00CA0B34" w:rsidRPr="00BA3552" w:rsidRDefault="00CA0B34" w:rsidP="00237E5F">
            <w:pPr>
              <w:widowControl w:val="0"/>
              <w:suppressAutoHyphens/>
              <w:spacing w:before="120" w:afterLines="120" w:after="288" w:line="312" w:lineRule="auto"/>
              <w:jc w:val="center"/>
              <w:rPr>
                <w:rFonts w:ascii="Arial" w:eastAsia="Arial" w:hAnsi="Arial" w:cs="Arial"/>
                <w:color w:val="000000"/>
              </w:rPr>
            </w:pPr>
            <w:r w:rsidRPr="00BA3552">
              <w:rPr>
                <w:rFonts w:ascii="Arial" w:eastAsia="Arial" w:hAnsi="Arial" w:cs="Arial"/>
                <w:color w:val="000000"/>
              </w:rPr>
              <w:t xml:space="preserve">R$ </w:t>
            </w:r>
            <w:r>
              <w:rPr>
                <w:rFonts w:ascii="Arial" w:eastAsia="Arial" w:hAnsi="Arial" w:cs="Arial"/>
                <w:color w:val="000000"/>
              </w:rPr>
              <w:t>379.366,39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1059C" w14:textId="77777777" w:rsidR="00CA0B34" w:rsidRPr="00BA3552" w:rsidRDefault="00CA0B34" w:rsidP="00237E5F">
            <w:pPr>
              <w:widowControl w:val="0"/>
              <w:suppressAutoHyphens/>
              <w:spacing w:before="120" w:afterLines="120" w:after="288" w:line="312" w:lineRule="auto"/>
              <w:jc w:val="center"/>
              <w:rPr>
                <w:rFonts w:ascii="Arial" w:eastAsia="Arial" w:hAnsi="Arial" w:cs="Arial"/>
                <w:color w:val="000000"/>
              </w:rPr>
            </w:pPr>
            <w:r w:rsidRPr="00BA3552">
              <w:rPr>
                <w:rFonts w:ascii="Arial" w:eastAsia="Arial" w:hAnsi="Arial" w:cs="Arial"/>
                <w:color w:val="000000"/>
              </w:rPr>
              <w:t xml:space="preserve">R$ </w:t>
            </w:r>
            <w:r>
              <w:rPr>
                <w:rFonts w:ascii="Arial" w:eastAsia="Arial" w:hAnsi="Arial" w:cs="Arial"/>
                <w:color w:val="000000"/>
              </w:rPr>
              <w:t>379.366,39</w:t>
            </w:r>
          </w:p>
        </w:tc>
      </w:tr>
      <w:tr w:rsidR="00CA0B34" w:rsidRPr="0020168A" w14:paraId="0006405E"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9BEF0"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color w:val="000000"/>
              </w:rPr>
            </w:pPr>
            <w:r w:rsidRPr="0020168A">
              <w:rPr>
                <w:rFonts w:ascii="Arial" w:eastAsia="Arial" w:hAnsi="Arial" w:cs="Arial"/>
                <w:b/>
                <w:bCs/>
                <w:color w:val="000000" w:themeColor="text1"/>
              </w:rPr>
              <w:lastRenderedPageBreak/>
              <w:t>2</w:t>
            </w:r>
          </w:p>
        </w:tc>
        <w:tc>
          <w:tcPr>
            <w:tcW w:w="4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EC471" w14:textId="77777777" w:rsidR="00CA0B34" w:rsidRDefault="00CA0B34" w:rsidP="00237E5F">
            <w:pPr>
              <w:jc w:val="both"/>
              <w:rPr>
                <w:rFonts w:ascii="Arial" w:hAnsi="Arial" w:cs="Arial"/>
              </w:rPr>
            </w:pPr>
            <w:r w:rsidRPr="00D65250">
              <w:rPr>
                <w:rFonts w:ascii="Arial" w:hAnsi="Arial" w:cs="Arial"/>
              </w:rPr>
              <w:t xml:space="preserve">Veículo (automóvel) de passeio, tipo hatch, cor branco, zero quilômetro, com ano de fabricação igual ou superior ao ano corrente (novo), motor mínimo 1.0, mínimo 116 cv, bicombustível, direção elétrica ou </w:t>
            </w:r>
            <w:r w:rsidRPr="00D65250">
              <w:rPr>
                <w:rFonts w:ascii="Arial" w:hAnsi="Arial" w:cs="Arial"/>
              </w:rPr>
              <w:lastRenderedPageBreak/>
              <w:t xml:space="preserve">hidráulica, </w:t>
            </w:r>
            <w:r w:rsidRPr="00FA5BCB">
              <w:rPr>
                <w:rFonts w:ascii="Arial" w:hAnsi="Arial" w:cs="Arial"/>
                <w:b/>
                <w:bCs/>
              </w:rPr>
              <w:t>câmbio automático</w:t>
            </w:r>
            <w:r w:rsidRPr="00D65250">
              <w:rPr>
                <w:rFonts w:ascii="Arial" w:hAnsi="Arial" w:cs="Arial"/>
              </w:rPr>
              <w:t>, freios abs, mínimo airbags duplos (frontais e laterais), mínimo 5 lugares, porta malas com no mínimo 300 litros, ar condicionado, bancos com regulagem, volante com regulagem, computador de bordo, central multimídia de no mínimo 7 polegadas compatível com Android Auto e Apple CarPlay, cintos de segurança de 3 pontos e encosto de cabeça para todos os ocupantes, tanque de combustível mínimo 4</w:t>
            </w:r>
            <w:r>
              <w:rPr>
                <w:rFonts w:ascii="Arial" w:hAnsi="Arial" w:cs="Arial"/>
              </w:rPr>
              <w:t>7</w:t>
            </w:r>
            <w:r w:rsidRPr="00D65250">
              <w:rPr>
                <w:rFonts w:ascii="Arial" w:hAnsi="Arial" w:cs="Arial"/>
              </w:rPr>
              <w:t xml:space="preserve"> litros, vidros elétricos mínimo nas 4 portas; travas elétricas nas quatro portas, rodas de liga leve mínimo 15 polegadas, freio de estacionamento e controle de estabilidade e tração, acessórios e equipamentos de série.</w:t>
            </w:r>
            <w:r>
              <w:rPr>
                <w:rFonts w:ascii="Arial" w:hAnsi="Arial" w:cs="Arial"/>
              </w:rPr>
              <w:t xml:space="preserve"> </w:t>
            </w:r>
            <w:r w:rsidRPr="00D65250">
              <w:rPr>
                <w:rFonts w:ascii="Arial" w:hAnsi="Arial" w:cs="Arial"/>
              </w:rPr>
              <w:t>Tudo em conformidade com o CONTRAN (Conselho Nacional de Trânsito), Proconve (Programa de controle de poluição) e Conama (Conselho Nacional do Meio Ambiente) e demais equipamentos de lei. Incluso emplacamento e Plotagem no padrão da Secretaria de Estado da Saúde – SESA.</w:t>
            </w:r>
          </w:p>
          <w:p w14:paraId="52D31949" w14:textId="77777777" w:rsidR="00CA0B34" w:rsidRPr="00A64838" w:rsidRDefault="00CA0B34" w:rsidP="00237E5F">
            <w:pPr>
              <w:jc w:val="both"/>
              <w:rPr>
                <w:rFonts w:ascii="Arial" w:eastAsia="Arial" w:hAnsi="Arial" w:cs="Arial"/>
                <w:color w:val="000000"/>
              </w:rPr>
            </w:pPr>
            <w:r>
              <w:rPr>
                <w:rFonts w:ascii="Arial" w:hAnsi="Arial" w:cs="Arial"/>
              </w:rPr>
              <w:t>Incluso: Tapete de Borracha e Farol de Neblina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DF7A4"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hAnsi="Arial" w:cs="Arial"/>
              </w:rPr>
              <w:lastRenderedPageBreak/>
              <w:t>UND</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1F432"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01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51DCAF"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R$ 111.548,57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BFA17" w14:textId="77777777" w:rsidR="00CA0B34" w:rsidRPr="0020168A"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R$ 111.548,57</w:t>
            </w:r>
          </w:p>
        </w:tc>
      </w:tr>
      <w:tr w:rsidR="00CA0B34" w:rsidRPr="0020168A" w14:paraId="05A49B6E" w14:textId="77777777" w:rsidTr="00237E5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FFADE" w14:textId="77777777" w:rsidR="00CA0B34" w:rsidRPr="0020168A" w:rsidRDefault="00CA0B34" w:rsidP="00237E5F">
            <w:pPr>
              <w:widowControl w:val="0"/>
              <w:suppressAutoHyphens/>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3</w:t>
            </w:r>
          </w:p>
        </w:tc>
        <w:tc>
          <w:tcPr>
            <w:tcW w:w="4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7CA46" w14:textId="77777777" w:rsidR="00CA0B34" w:rsidRPr="005D2C99" w:rsidRDefault="00CA0B34" w:rsidP="00237E5F">
            <w:pPr>
              <w:jc w:val="both"/>
              <w:rPr>
                <w:rFonts w:ascii="Arial" w:hAnsi="Arial" w:cs="Arial"/>
              </w:rPr>
            </w:pPr>
            <w:r w:rsidRPr="005D2C99">
              <w:rPr>
                <w:rFonts w:ascii="Arial" w:hAnsi="Arial" w:cs="Arial"/>
              </w:rPr>
              <w:t>Veículo (automóvel) de passeio, tipo hatch, cor branco, zero quilômetro, com ano de fabricação igual ou superior ao ano corrente (novo), potência mínima de 75 cv; (etanol), 71cv (gasolina) bicombustível - etanol/gasolina; transmissão manual 05 (cinco) marchas à frente e 01 (uma) à ré; direção elétrica; freios abs ); porta malas com capacidade mínima de 300 litros; tanque de combustível com capacidade mínimo de 47 litros; capacidade para 05 (cinco) passageiros; 4 (quatro) portas; cor branca; para-choque na cor do veículo; cintos de segurança em todos os bancos; air bag duplo frontal (motorista e passageiro); rodas de aço mínimo aro 15” e calotas, travamento elétrico e remoto das portas, porta-malas e tampa de combustível vidros elétricos dianteiros; ar condicionado (de fábrica); vidros elétricos dianteiros ;limpador e desembaçador de vidro traseiro</w:t>
            </w:r>
          </w:p>
          <w:p w14:paraId="3907CCB2" w14:textId="77777777" w:rsidR="00CA0B34" w:rsidRPr="00A64838" w:rsidRDefault="00CA0B34" w:rsidP="00237E5F">
            <w:pPr>
              <w:jc w:val="both"/>
              <w:rPr>
                <w:rFonts w:ascii="Arial" w:eastAsia="Arial" w:hAnsi="Arial" w:cs="Arial"/>
                <w:color w:val="000000"/>
              </w:rPr>
            </w:pPr>
            <w:r w:rsidRPr="005D2C99">
              <w:rPr>
                <w:rFonts w:ascii="Arial" w:hAnsi="Arial" w:cs="Arial"/>
              </w:rPr>
              <w:t>Incluso: Tapete de Borracha e Farol de Neblina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49430" w14:textId="77777777" w:rsidR="00CA0B34"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hAnsi="Arial" w:cs="Arial"/>
              </w:rPr>
              <w:t>UND</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5F93D" w14:textId="77777777" w:rsidR="00CA0B34"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01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7601E" w14:textId="77777777" w:rsidR="00CA0B34"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R$ 93.500,00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F3943" w14:textId="77777777" w:rsidR="00CA0B34" w:rsidRDefault="00CA0B34" w:rsidP="00237E5F">
            <w:pPr>
              <w:widowControl w:val="0"/>
              <w:suppressAutoHyphens/>
              <w:spacing w:before="120" w:afterLines="120" w:after="288" w:line="312" w:lineRule="auto"/>
              <w:jc w:val="center"/>
              <w:rPr>
                <w:rFonts w:ascii="Arial" w:eastAsia="Arial" w:hAnsi="Arial" w:cs="Arial"/>
                <w:color w:val="000000"/>
              </w:rPr>
            </w:pPr>
            <w:r>
              <w:rPr>
                <w:rFonts w:ascii="Arial" w:eastAsia="Arial" w:hAnsi="Arial" w:cs="Arial"/>
                <w:color w:val="000000"/>
              </w:rPr>
              <w:t>R$ 93.500,00</w:t>
            </w:r>
          </w:p>
        </w:tc>
      </w:tr>
    </w:tbl>
    <w:p w14:paraId="16EB8781" w14:textId="77777777" w:rsidR="00CA0B34" w:rsidRDefault="00CA0B34" w:rsidP="00CA0B34">
      <w:pPr>
        <w:spacing w:after="0" w:line="360" w:lineRule="auto"/>
        <w:ind w:left="-567"/>
        <w:jc w:val="both"/>
        <w:rPr>
          <w:rFonts w:ascii="Arial" w:hAnsi="Arial" w:cs="Arial"/>
          <w:color w:val="000000"/>
          <w:lang w:eastAsia="pt-BR"/>
        </w:rPr>
      </w:pPr>
    </w:p>
    <w:p w14:paraId="64BA30B6" w14:textId="77777777" w:rsidR="00CA0B34" w:rsidRDefault="00CA0B34" w:rsidP="00CA0B34">
      <w:pPr>
        <w:spacing w:after="0" w:line="360" w:lineRule="auto"/>
        <w:ind w:left="-567"/>
        <w:jc w:val="both"/>
        <w:rPr>
          <w:rFonts w:ascii="Arial" w:hAnsi="Arial" w:cs="Arial"/>
          <w:color w:val="000000"/>
          <w:lang w:eastAsia="pt-BR"/>
        </w:rPr>
      </w:pPr>
      <w:r>
        <w:rPr>
          <w:rFonts w:ascii="Arial" w:hAnsi="Arial" w:cs="Arial"/>
          <w:color w:val="000000"/>
          <w:lang w:eastAsia="pt-BR"/>
        </w:rPr>
        <w:t>Valor total: R$ 584.414,96 (Quinhentos e Oitenta e Quatro Mil, Quatrocentos e Quatorze Reais e Noventa e Seis Centavos)</w:t>
      </w:r>
    </w:p>
    <w:p w14:paraId="55EB8F95" w14:textId="77777777" w:rsidR="00CA0B34" w:rsidRDefault="00CA0B34" w:rsidP="00CA0B34">
      <w:pPr>
        <w:spacing w:after="0" w:line="360" w:lineRule="auto"/>
        <w:ind w:left="-567"/>
        <w:jc w:val="both"/>
        <w:rPr>
          <w:rFonts w:ascii="Arial" w:hAnsi="Arial" w:cs="Arial"/>
          <w:color w:val="000000"/>
          <w:lang w:eastAsia="pt-BR"/>
        </w:rPr>
      </w:pPr>
    </w:p>
    <w:p w14:paraId="48F01C52" w14:textId="77777777" w:rsidR="00CA0B34" w:rsidRDefault="00CA0B34" w:rsidP="00CA0B34">
      <w:pPr>
        <w:spacing w:after="0" w:line="360" w:lineRule="auto"/>
        <w:ind w:left="-567"/>
        <w:jc w:val="both"/>
        <w:rPr>
          <w:rFonts w:ascii="Arial" w:hAnsi="Arial" w:cs="Arial"/>
          <w:b/>
          <w:bCs/>
        </w:rPr>
      </w:pPr>
      <w:r w:rsidRPr="00C84222">
        <w:rPr>
          <w:rFonts w:ascii="Arial" w:hAnsi="Arial" w:cs="Arial"/>
          <w:b/>
          <w:bCs/>
        </w:rPr>
        <w:t>7 - DESCRIÇÃO DA SOLUÇÃO COMO UM TODO</w:t>
      </w:r>
    </w:p>
    <w:p w14:paraId="3E7B63C9" w14:textId="77777777" w:rsidR="00CA0B34" w:rsidRPr="00A0355C" w:rsidRDefault="00CA0B34" w:rsidP="00CA0B34">
      <w:pPr>
        <w:spacing w:after="0" w:line="360" w:lineRule="auto"/>
        <w:ind w:left="-567" w:firstLine="709"/>
        <w:jc w:val="both"/>
        <w:rPr>
          <w:rFonts w:ascii="Arial" w:hAnsi="Arial" w:cs="Arial"/>
        </w:rPr>
      </w:pPr>
      <w:r w:rsidRPr="00A0355C">
        <w:rPr>
          <w:rFonts w:ascii="Arial" w:hAnsi="Arial" w:cs="Arial"/>
        </w:rPr>
        <w:t xml:space="preserve">A solução como um todo contempla a realização de procedimento licitatório na modalidade Pregão eletrônico, para a aquisição de Ambulância tipo B – Simples Remoção e </w:t>
      </w:r>
      <w:r>
        <w:rPr>
          <w:rFonts w:ascii="Arial" w:hAnsi="Arial" w:cs="Arial"/>
        </w:rPr>
        <w:t>Veículos Hatch</w:t>
      </w:r>
      <w:r w:rsidRPr="00A0355C">
        <w:rPr>
          <w:rFonts w:ascii="Arial" w:hAnsi="Arial" w:cs="Arial"/>
        </w:rPr>
        <w:t>, em atendimento das necessidades da Secretaria Municipal de Saúde.</w:t>
      </w:r>
    </w:p>
    <w:p w14:paraId="1EAFE260" w14:textId="77777777" w:rsidR="00CA0B34" w:rsidRPr="00C84222" w:rsidRDefault="00CA0B34" w:rsidP="00CA0B34">
      <w:pPr>
        <w:spacing w:after="0" w:line="360" w:lineRule="auto"/>
        <w:ind w:left="-567"/>
        <w:jc w:val="both"/>
        <w:rPr>
          <w:rFonts w:ascii="Arial" w:hAnsi="Arial" w:cs="Arial"/>
          <w:b/>
          <w:bCs/>
        </w:rPr>
      </w:pPr>
    </w:p>
    <w:p w14:paraId="5C8C33DF" w14:textId="77777777" w:rsidR="00CA0B34" w:rsidRPr="00C84222" w:rsidRDefault="00CA0B34" w:rsidP="00CA0B34">
      <w:pPr>
        <w:spacing w:after="0" w:line="360" w:lineRule="auto"/>
        <w:ind w:left="-567"/>
        <w:jc w:val="both"/>
        <w:rPr>
          <w:rFonts w:ascii="Arial" w:hAnsi="Arial" w:cs="Arial"/>
          <w:b/>
          <w:bCs/>
          <w:color w:val="000000"/>
          <w:lang w:eastAsia="pt-BR"/>
        </w:rPr>
      </w:pPr>
      <w:r w:rsidRPr="00C84222">
        <w:rPr>
          <w:rFonts w:ascii="Arial" w:hAnsi="Arial" w:cs="Arial"/>
          <w:b/>
          <w:bCs/>
          <w:color w:val="000000"/>
          <w:lang w:eastAsia="pt-BR"/>
        </w:rPr>
        <w:t>8 – JUSTIFICATIVA PARA PARCELAMENTO</w:t>
      </w:r>
    </w:p>
    <w:p w14:paraId="09AED84B" w14:textId="77777777" w:rsidR="00CA0B34" w:rsidRDefault="00CA0B34" w:rsidP="00CA0B34">
      <w:pPr>
        <w:spacing w:after="0" w:line="360" w:lineRule="auto"/>
        <w:ind w:left="-567" w:firstLine="709"/>
        <w:jc w:val="both"/>
        <w:rPr>
          <w:rFonts w:ascii="Arial" w:hAnsi="Arial" w:cs="Arial"/>
        </w:rPr>
      </w:pPr>
      <w:r w:rsidRPr="00A0355C">
        <w:rPr>
          <w:rFonts w:ascii="Arial" w:hAnsi="Arial" w:cs="Arial"/>
          <w:color w:val="000000"/>
        </w:rPr>
        <w:lastRenderedPageBreak/>
        <w:t xml:space="preserve">Não há divisão. </w:t>
      </w:r>
      <w:r w:rsidRPr="00A0355C">
        <w:rPr>
          <w:rFonts w:ascii="Arial" w:hAnsi="Arial" w:cs="Arial"/>
        </w:rPr>
        <w:t>O processo será realizado através de julgamento por item – Menor Preço, em atendimento ao regramento legal e ainda, por ser a melhor forma de atendimento às necessidades do município e a forma economicamente mais viável, tendo em vista que em um julgamento item a item a Licitação torna-se mais competitiva, o que alcança ainda mais a economicidade da contratação</w:t>
      </w:r>
    </w:p>
    <w:p w14:paraId="13AC6667" w14:textId="77777777" w:rsidR="00CA0B34" w:rsidRPr="00C84222" w:rsidRDefault="00CA0B34" w:rsidP="00CA0B34">
      <w:pPr>
        <w:spacing w:after="0" w:line="360" w:lineRule="auto"/>
        <w:ind w:left="-567"/>
        <w:jc w:val="both"/>
        <w:rPr>
          <w:rFonts w:ascii="Arial" w:hAnsi="Arial" w:cs="Arial"/>
          <w:b/>
        </w:rPr>
      </w:pPr>
    </w:p>
    <w:p w14:paraId="57E136E3" w14:textId="77777777" w:rsidR="00CA0B34" w:rsidRPr="00C84222" w:rsidRDefault="00CA0B34" w:rsidP="00CA0B34">
      <w:pPr>
        <w:spacing w:after="0" w:line="360" w:lineRule="auto"/>
        <w:ind w:left="-567"/>
        <w:jc w:val="both"/>
        <w:rPr>
          <w:rFonts w:ascii="Arial" w:hAnsi="Arial" w:cs="Arial"/>
          <w:b/>
        </w:rPr>
      </w:pPr>
      <w:r w:rsidRPr="00C84222">
        <w:rPr>
          <w:rFonts w:ascii="Arial" w:hAnsi="Arial" w:cs="Arial"/>
          <w:b/>
        </w:rPr>
        <w:t>9 - DEMONSTRATIVO DOS RESULTADOS PRETENDIDOS</w:t>
      </w:r>
    </w:p>
    <w:p w14:paraId="76038884" w14:textId="77777777" w:rsidR="00CA0B34" w:rsidRDefault="00CA0B34" w:rsidP="00CA0B34">
      <w:pPr>
        <w:spacing w:after="0" w:line="360" w:lineRule="auto"/>
        <w:ind w:left="-567" w:firstLine="709"/>
        <w:jc w:val="both"/>
      </w:pPr>
      <w:r w:rsidRPr="00A0355C">
        <w:rPr>
          <w:rFonts w:ascii="Arial" w:hAnsi="Arial" w:cs="Arial"/>
        </w:rPr>
        <w:t xml:space="preserve">Espera-se que a </w:t>
      </w:r>
      <w:r>
        <w:rPr>
          <w:rFonts w:ascii="Arial" w:hAnsi="Arial" w:cs="Arial"/>
        </w:rPr>
        <w:t>aquisição</w:t>
      </w:r>
      <w:r w:rsidRPr="00A0355C">
        <w:rPr>
          <w:rFonts w:ascii="Arial" w:hAnsi="Arial" w:cs="Arial"/>
        </w:rPr>
        <w:t xml:space="preserve"> promova a continuidade dos projetos desenvolvidos e ofertados pela Secretaria Municipal de Saúde, em especial aqueles relacionados aos atendimentos </w:t>
      </w:r>
      <w:r>
        <w:rPr>
          <w:rFonts w:ascii="Arial" w:hAnsi="Arial" w:cs="Arial"/>
        </w:rPr>
        <w:t>dos pacientes que realizam tratamento em outros centros de referência, bem como o atendimento as urgências e emergências</w:t>
      </w:r>
      <w:r w:rsidRPr="00A0355C">
        <w:rPr>
          <w:rFonts w:ascii="Arial" w:hAnsi="Arial" w:cs="Arial"/>
        </w:rPr>
        <w:t>. A contratação trará uma maior comodidade aos pacientes</w:t>
      </w:r>
      <w:r>
        <w:rPr>
          <w:rFonts w:ascii="Arial" w:hAnsi="Arial" w:cs="Arial"/>
        </w:rPr>
        <w:t xml:space="preserve"> e servidores</w:t>
      </w:r>
      <w:r w:rsidRPr="00A0355C">
        <w:rPr>
          <w:rFonts w:ascii="Arial" w:hAnsi="Arial" w:cs="Arial"/>
        </w:rPr>
        <w:t>, conse</w:t>
      </w:r>
      <w:r>
        <w:rPr>
          <w:rFonts w:ascii="Arial" w:hAnsi="Arial" w:cs="Arial"/>
        </w:rPr>
        <w:t>q</w:t>
      </w:r>
      <w:r w:rsidRPr="00A0355C">
        <w:rPr>
          <w:rFonts w:ascii="Arial" w:hAnsi="Arial" w:cs="Arial"/>
        </w:rPr>
        <w:t>uentemente o bem</w:t>
      </w:r>
      <w:r>
        <w:rPr>
          <w:rFonts w:ascii="Arial" w:hAnsi="Arial" w:cs="Arial"/>
        </w:rPr>
        <w:t xml:space="preserve"> </w:t>
      </w:r>
      <w:r w:rsidRPr="00A0355C">
        <w:rPr>
          <w:rFonts w:ascii="Arial" w:hAnsi="Arial" w:cs="Arial"/>
        </w:rPr>
        <w:t>estar de toda a população</w:t>
      </w:r>
      <w:r>
        <w:t>.</w:t>
      </w:r>
    </w:p>
    <w:p w14:paraId="009918EF" w14:textId="77777777" w:rsidR="00CA0B34" w:rsidRPr="00C84222" w:rsidRDefault="00CA0B34" w:rsidP="00CA0B34">
      <w:pPr>
        <w:spacing w:after="0" w:line="360" w:lineRule="auto"/>
        <w:ind w:left="-567" w:firstLine="709"/>
        <w:jc w:val="both"/>
        <w:rPr>
          <w:rFonts w:ascii="Arial" w:hAnsi="Arial" w:cs="Arial"/>
          <w:color w:val="000000"/>
          <w:lang w:eastAsia="pt-BR"/>
        </w:rPr>
      </w:pPr>
    </w:p>
    <w:p w14:paraId="0C5E285F" w14:textId="77777777" w:rsidR="00CA0B34" w:rsidRPr="00C84222" w:rsidRDefault="00CA0B34" w:rsidP="00CA0B34">
      <w:pPr>
        <w:shd w:val="clear" w:color="auto" w:fill="FFFFFF"/>
        <w:spacing w:after="0" w:line="360" w:lineRule="auto"/>
        <w:ind w:left="-567"/>
        <w:jc w:val="both"/>
        <w:textAlignment w:val="baseline"/>
        <w:rPr>
          <w:rFonts w:ascii="Arial" w:hAnsi="Arial" w:cs="Arial"/>
          <w:b/>
          <w:bCs/>
          <w:color w:val="000000"/>
          <w:lang w:eastAsia="pt-BR"/>
        </w:rPr>
      </w:pPr>
      <w:r w:rsidRPr="00C84222">
        <w:rPr>
          <w:rFonts w:ascii="Arial" w:hAnsi="Arial" w:cs="Arial"/>
          <w:b/>
          <w:bCs/>
          <w:color w:val="000000"/>
          <w:lang w:eastAsia="pt-BR"/>
        </w:rPr>
        <w:t>10 – PROVIDÊNCIAS PRÉVIAS AO CONTRATO</w:t>
      </w:r>
    </w:p>
    <w:p w14:paraId="133F8A0D" w14:textId="77777777" w:rsidR="00CA0B34" w:rsidRPr="00C84222" w:rsidRDefault="00CA0B34" w:rsidP="00CA0B34">
      <w:pPr>
        <w:spacing w:after="0" w:line="360" w:lineRule="auto"/>
        <w:ind w:left="-567" w:firstLine="709"/>
        <w:jc w:val="both"/>
        <w:rPr>
          <w:rFonts w:ascii="Arial" w:hAnsi="Arial" w:cs="Arial"/>
          <w:color w:val="000000"/>
          <w:lang w:eastAsia="pt-BR"/>
        </w:rPr>
      </w:pPr>
      <w:r w:rsidRPr="00636205">
        <w:rPr>
          <w:rFonts w:ascii="Arial" w:hAnsi="Arial" w:cs="Arial"/>
          <w:color w:val="000000"/>
        </w:rPr>
        <w:t>Não há necessidade de providências a serem adotadas pelo Município de Carlópolis, previamente às aquisições</w:t>
      </w:r>
      <w:r w:rsidRPr="00636205">
        <w:rPr>
          <w:rFonts w:ascii="Arial" w:hAnsi="Arial" w:cs="Arial"/>
          <w:color w:val="000000"/>
          <w:lang w:eastAsia="pt-BR"/>
        </w:rPr>
        <w:br/>
      </w:r>
    </w:p>
    <w:p w14:paraId="079FC2EB" w14:textId="77777777" w:rsidR="00CA0B34" w:rsidRPr="00C84222" w:rsidRDefault="00CA0B34" w:rsidP="00CA0B34">
      <w:pPr>
        <w:shd w:val="clear" w:color="auto" w:fill="FFFFFF"/>
        <w:spacing w:after="0" w:line="360" w:lineRule="auto"/>
        <w:ind w:left="-567"/>
        <w:jc w:val="both"/>
        <w:textAlignment w:val="baseline"/>
        <w:rPr>
          <w:rFonts w:ascii="Arial" w:hAnsi="Arial" w:cs="Arial"/>
          <w:b/>
          <w:bCs/>
          <w:color w:val="000000"/>
          <w:lang w:eastAsia="pt-BR"/>
        </w:rPr>
      </w:pPr>
      <w:r w:rsidRPr="00C84222">
        <w:rPr>
          <w:rFonts w:ascii="Arial" w:hAnsi="Arial" w:cs="Arial"/>
          <w:b/>
          <w:bCs/>
          <w:color w:val="000000"/>
          <w:lang w:eastAsia="pt-BR"/>
        </w:rPr>
        <w:t>11 – CONTRATAÇÕES CORRELATAS/INTERDEPENDENTES</w:t>
      </w:r>
    </w:p>
    <w:p w14:paraId="17057752" w14:textId="77777777" w:rsidR="00CA0B34" w:rsidRDefault="00CA0B34" w:rsidP="00CA0B34">
      <w:pPr>
        <w:shd w:val="clear" w:color="auto" w:fill="FFFFFF"/>
        <w:spacing w:after="0" w:line="360" w:lineRule="auto"/>
        <w:ind w:left="-567" w:firstLine="709"/>
        <w:jc w:val="both"/>
        <w:textAlignment w:val="baseline"/>
        <w:rPr>
          <w:rFonts w:ascii="Arial" w:hAnsi="Arial" w:cs="Arial"/>
          <w:color w:val="000000"/>
        </w:rPr>
      </w:pPr>
      <w:r w:rsidRPr="00636205">
        <w:rPr>
          <w:rFonts w:ascii="Arial" w:hAnsi="Arial" w:cs="Arial"/>
          <w:color w:val="000000"/>
        </w:rPr>
        <w:t>A aquisição objeto deste documento não requer outras contratações para sua execução, por se tratar de bem apronta entrega</w:t>
      </w:r>
    </w:p>
    <w:p w14:paraId="47BF3AA0" w14:textId="77777777" w:rsidR="00CA0B34" w:rsidRPr="00F843DF" w:rsidRDefault="00CA0B34" w:rsidP="00CA0B34">
      <w:pPr>
        <w:shd w:val="clear" w:color="auto" w:fill="FFFFFF"/>
        <w:spacing w:after="0" w:line="360" w:lineRule="auto"/>
        <w:ind w:left="-567" w:firstLine="709"/>
        <w:jc w:val="both"/>
        <w:textAlignment w:val="baseline"/>
        <w:rPr>
          <w:rFonts w:ascii="Arial" w:hAnsi="Arial" w:cs="Arial"/>
          <w:color w:val="000000"/>
        </w:rPr>
      </w:pPr>
    </w:p>
    <w:p w14:paraId="0E38E64E" w14:textId="77777777" w:rsidR="00CA0B34" w:rsidRDefault="00CA0B34" w:rsidP="00CA0B34">
      <w:pPr>
        <w:shd w:val="clear" w:color="auto" w:fill="FFFFFF"/>
        <w:spacing w:after="0" w:line="360" w:lineRule="auto"/>
        <w:ind w:left="-567"/>
        <w:jc w:val="both"/>
        <w:textAlignment w:val="baseline"/>
      </w:pPr>
      <w:r>
        <w:rPr>
          <w:rFonts w:ascii="Arial" w:hAnsi="Arial" w:cs="Arial"/>
          <w:b/>
          <w:bCs/>
          <w:color w:val="000000"/>
          <w:lang w:eastAsia="pt-BR"/>
        </w:rPr>
        <w:t xml:space="preserve">12 - </w:t>
      </w:r>
      <w:r w:rsidRPr="00F843DF">
        <w:rPr>
          <w:rFonts w:ascii="Arial" w:hAnsi="Arial" w:cs="Arial"/>
          <w:b/>
          <w:bCs/>
        </w:rPr>
        <w:t>POSSÍVEIS IMPACTOS AMBIENTAIS E RESPECTIVAS MEDIDAS DE TRATAMENTO</w:t>
      </w:r>
    </w:p>
    <w:p w14:paraId="37E7F5C9" w14:textId="77777777" w:rsidR="00CA0B34" w:rsidRPr="00F843DF" w:rsidRDefault="00CA0B34" w:rsidP="00CA0B34">
      <w:pPr>
        <w:shd w:val="clear" w:color="auto" w:fill="FFFFFF"/>
        <w:spacing w:after="0" w:line="360" w:lineRule="auto"/>
        <w:ind w:left="-567" w:firstLine="709"/>
        <w:jc w:val="both"/>
        <w:textAlignment w:val="baseline"/>
        <w:rPr>
          <w:rFonts w:ascii="Arial" w:hAnsi="Arial" w:cs="Arial"/>
        </w:rPr>
      </w:pPr>
      <w:r w:rsidRPr="00F843DF">
        <w:rPr>
          <w:rFonts w:ascii="Arial" w:hAnsi="Arial" w:cs="Arial"/>
        </w:rPr>
        <w:t>Certo é que o planejamento e execução dos procedimentos licitatórios devem sempre serem motivados com vistas à redução do consumo, análise da produção, distribuição, uso e disposição, o que determinará a vantajosidade econômica da proposta, estimulando assim os fornecedores a proporcionarem ao mercado produtos e serviços sustentáveis e que, de certa forma, fomentem a inovação com o uso racional de produtos com menor impacto ambiental negativo. A futura aquisição deverá seguir os critérios de preservação do meio ambiente, com a aquisição de veículos com baixo índice de poluição e que sigam as legislações relacionadas, tanto a nível Nacional quanto Estadual e Municipal.</w:t>
      </w:r>
    </w:p>
    <w:p w14:paraId="58CCE361" w14:textId="77777777" w:rsidR="00CA0B34" w:rsidRPr="00C84222" w:rsidRDefault="00CA0B34" w:rsidP="00CA0B34">
      <w:pPr>
        <w:shd w:val="clear" w:color="auto" w:fill="FFFFFF"/>
        <w:spacing w:after="0" w:line="360" w:lineRule="auto"/>
        <w:ind w:left="-567"/>
        <w:jc w:val="both"/>
        <w:textAlignment w:val="baseline"/>
        <w:rPr>
          <w:rFonts w:ascii="Arial" w:hAnsi="Arial" w:cs="Arial"/>
          <w:b/>
          <w:bCs/>
          <w:color w:val="000000"/>
          <w:lang w:eastAsia="pt-BR"/>
        </w:rPr>
      </w:pPr>
    </w:p>
    <w:p w14:paraId="473BE564" w14:textId="77777777" w:rsidR="00CA0B34" w:rsidRPr="00C84222" w:rsidRDefault="00CA0B34" w:rsidP="00CA0B34">
      <w:pPr>
        <w:shd w:val="clear" w:color="auto" w:fill="FFFFFF"/>
        <w:spacing w:after="0" w:line="360" w:lineRule="auto"/>
        <w:ind w:left="-567"/>
        <w:jc w:val="both"/>
        <w:textAlignment w:val="baseline"/>
        <w:rPr>
          <w:rFonts w:ascii="Arial" w:hAnsi="Arial" w:cs="Arial"/>
          <w:b/>
          <w:bCs/>
          <w:color w:val="000000"/>
          <w:lang w:eastAsia="pt-BR"/>
        </w:rPr>
      </w:pPr>
      <w:r w:rsidRPr="00C84222">
        <w:rPr>
          <w:rFonts w:ascii="Arial" w:hAnsi="Arial" w:cs="Arial"/>
          <w:b/>
          <w:bCs/>
          <w:color w:val="000000"/>
          <w:lang w:eastAsia="pt-BR"/>
        </w:rPr>
        <w:t>13 – VIABILIDADE DA CONTRATAÇÃO</w:t>
      </w:r>
    </w:p>
    <w:p w14:paraId="5FDC0F68" w14:textId="77777777" w:rsidR="00CA0B34" w:rsidRPr="008876C6" w:rsidRDefault="00CA0B34" w:rsidP="00CA0B34">
      <w:pPr>
        <w:shd w:val="clear" w:color="auto" w:fill="FFFFFF"/>
        <w:spacing w:after="0" w:line="360" w:lineRule="auto"/>
        <w:ind w:left="-567" w:firstLine="709"/>
        <w:jc w:val="both"/>
        <w:textAlignment w:val="baseline"/>
        <w:rPr>
          <w:rFonts w:ascii="Arial" w:hAnsi="Arial" w:cs="Arial"/>
          <w:color w:val="000000"/>
          <w:lang w:eastAsia="pt-BR"/>
        </w:rPr>
      </w:pPr>
      <w:r w:rsidRPr="008876C6">
        <w:rPr>
          <w:rFonts w:ascii="Arial" w:hAnsi="Arial" w:cs="Arial"/>
          <w:color w:val="000000"/>
        </w:rPr>
        <w:t>Não foram identificados fatores que impossibilitem a concretização da solução, tampouco que indiquem que esta</w:t>
      </w:r>
      <w:r>
        <w:rPr>
          <w:rFonts w:ascii="Arial" w:hAnsi="Arial" w:cs="Arial"/>
          <w:color w:val="000000"/>
        </w:rPr>
        <w:t xml:space="preserve"> </w:t>
      </w:r>
      <w:r w:rsidRPr="008876C6">
        <w:rPr>
          <w:rFonts w:ascii="Arial" w:hAnsi="Arial" w:cs="Arial"/>
          <w:color w:val="000000"/>
        </w:rPr>
        <w:t>poderá não atender à necessidade descrita</w:t>
      </w:r>
      <w:r>
        <w:rPr>
          <w:rFonts w:ascii="Arial" w:hAnsi="Arial" w:cs="Arial"/>
          <w:color w:val="000000"/>
        </w:rPr>
        <w:t xml:space="preserve">. </w:t>
      </w:r>
      <w:r w:rsidRPr="00A0355C">
        <w:rPr>
          <w:rFonts w:ascii="Arial" w:hAnsi="Arial" w:cs="Arial"/>
          <w:color w:val="000000"/>
        </w:rPr>
        <w:t>C</w:t>
      </w:r>
      <w:r w:rsidRPr="00A0355C">
        <w:rPr>
          <w:rFonts w:ascii="Arial" w:hAnsi="Arial" w:cs="Arial"/>
        </w:rPr>
        <w:t>onsidera-se que a contratação é viável, além de ser necessária para o atendimento das necessidades e interesses da Secretaria Municipal Saúde e o processo fundo a fundo firmado junto a Secretaria Estadual de Saúde.</w:t>
      </w:r>
    </w:p>
    <w:p w14:paraId="18480012" w14:textId="77777777" w:rsidR="00CA0B34" w:rsidRDefault="00CA0B34" w:rsidP="00CA0B34">
      <w:pPr>
        <w:shd w:val="clear" w:color="auto" w:fill="FFFFFF"/>
        <w:spacing w:after="0" w:line="360" w:lineRule="auto"/>
        <w:ind w:left="-567"/>
        <w:jc w:val="both"/>
        <w:textAlignment w:val="baseline"/>
        <w:rPr>
          <w:rFonts w:ascii="Arial" w:hAnsi="Arial" w:cs="Arial"/>
          <w:color w:val="000000"/>
          <w:lang w:eastAsia="pt-BR"/>
        </w:rPr>
      </w:pPr>
    </w:p>
    <w:p w14:paraId="1D376C9C" w14:textId="77777777" w:rsidR="00CA0B34" w:rsidRDefault="00CA0B34" w:rsidP="00CA0B34">
      <w:pPr>
        <w:shd w:val="clear" w:color="auto" w:fill="FFFFFF"/>
        <w:spacing w:after="0" w:line="360" w:lineRule="auto"/>
        <w:ind w:left="-567"/>
        <w:jc w:val="both"/>
        <w:textAlignment w:val="baseline"/>
        <w:rPr>
          <w:rFonts w:ascii="Arial" w:hAnsi="Arial" w:cs="Arial"/>
          <w:color w:val="000000"/>
          <w:lang w:eastAsia="pt-BR"/>
        </w:rPr>
      </w:pPr>
      <w:r>
        <w:rPr>
          <w:rFonts w:ascii="Arial" w:hAnsi="Arial" w:cs="Arial"/>
          <w:color w:val="000000"/>
          <w:lang w:eastAsia="pt-BR"/>
        </w:rPr>
        <w:t>Carlópolis, 08 de Julho de 2024.</w:t>
      </w:r>
    </w:p>
    <w:p w14:paraId="724E6DBE" w14:textId="77777777" w:rsidR="00CA0B34" w:rsidRDefault="00CA0B34" w:rsidP="00CA0B34">
      <w:pPr>
        <w:shd w:val="clear" w:color="auto" w:fill="FFFFFF"/>
        <w:spacing w:after="0" w:line="360" w:lineRule="auto"/>
        <w:ind w:left="-567"/>
        <w:jc w:val="both"/>
        <w:textAlignment w:val="baseline"/>
        <w:rPr>
          <w:rFonts w:ascii="Arial" w:hAnsi="Arial" w:cs="Arial"/>
          <w:color w:val="000000"/>
          <w:lang w:eastAsia="pt-BR"/>
        </w:rPr>
      </w:pPr>
    </w:p>
    <w:p w14:paraId="177CEB99" w14:textId="77777777" w:rsidR="00CA0B34" w:rsidRDefault="00CA0B34" w:rsidP="00020690">
      <w:pPr>
        <w:spacing w:after="0" w:line="360" w:lineRule="auto"/>
        <w:jc w:val="both"/>
        <w:rPr>
          <w:rFonts w:ascii="Arial" w:hAnsi="Arial" w:cs="Arial"/>
        </w:rPr>
      </w:pPr>
    </w:p>
    <w:p w14:paraId="2E671C4F" w14:textId="77777777" w:rsidR="00CA0B34" w:rsidRDefault="00CA0B34" w:rsidP="00CA0B34">
      <w:pPr>
        <w:spacing w:after="0" w:line="360" w:lineRule="auto"/>
        <w:ind w:left="-567"/>
        <w:jc w:val="center"/>
        <w:rPr>
          <w:rFonts w:ascii="Arial" w:hAnsi="Arial" w:cs="Arial"/>
        </w:rPr>
      </w:pPr>
    </w:p>
    <w:p w14:paraId="44B5C05E" w14:textId="77777777" w:rsidR="00CA0B34" w:rsidRDefault="00CA0B34" w:rsidP="00CA0B34">
      <w:pPr>
        <w:spacing w:after="0" w:line="360" w:lineRule="auto"/>
        <w:ind w:left="-567"/>
        <w:jc w:val="center"/>
        <w:rPr>
          <w:rFonts w:ascii="Arial" w:hAnsi="Arial" w:cs="Arial"/>
        </w:rPr>
      </w:pPr>
      <w:r>
        <w:rPr>
          <w:rFonts w:ascii="Arial" w:hAnsi="Arial" w:cs="Arial"/>
        </w:rPr>
        <w:t>Gustavo Eiki Soares Shimizu</w:t>
      </w:r>
    </w:p>
    <w:p w14:paraId="24A02DAD" w14:textId="344F2DEC" w:rsidR="000C63C9" w:rsidRPr="00D87CD0" w:rsidRDefault="00CA0B34" w:rsidP="00D87CD0">
      <w:pPr>
        <w:spacing w:after="0" w:line="360" w:lineRule="auto"/>
        <w:ind w:left="-567"/>
        <w:jc w:val="center"/>
        <w:rPr>
          <w:rFonts w:ascii="Arial" w:hAnsi="Arial" w:cs="Arial"/>
        </w:rPr>
      </w:pPr>
      <w:r>
        <w:rPr>
          <w:rFonts w:ascii="Arial" w:hAnsi="Arial" w:cs="Arial"/>
        </w:rPr>
        <w:t>Diretor Administrativo da Saúde</w:t>
      </w:r>
    </w:p>
    <w:p w14:paraId="30051AAB" w14:textId="77777777" w:rsidR="001F33E8" w:rsidRPr="0074412B"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rPr>
      </w:pPr>
    </w:p>
    <w:p w14:paraId="61B270B2" w14:textId="1901535E" w:rsidR="00351859" w:rsidRPr="0074412B"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74412B">
        <w:rPr>
          <w:rFonts w:ascii="Arial" w:hAnsi="Arial" w:cs="Arial"/>
          <w:b/>
        </w:rPr>
        <w:t>ANEXO II</w:t>
      </w:r>
    </w:p>
    <w:p w14:paraId="159A4F75" w14:textId="77777777" w:rsidR="00351859" w:rsidRPr="0074412B" w:rsidRDefault="00351859" w:rsidP="00351859">
      <w:pPr>
        <w:autoSpaceDE w:val="0"/>
        <w:autoSpaceDN w:val="0"/>
        <w:adjustRightInd w:val="0"/>
        <w:jc w:val="center"/>
        <w:rPr>
          <w:rFonts w:ascii="Arial" w:hAnsi="Arial" w:cs="Arial"/>
          <w:b/>
          <w:bCs/>
          <w:lang w:val="x-none"/>
        </w:rPr>
      </w:pPr>
      <w:r w:rsidRPr="0074412B">
        <w:rPr>
          <w:rFonts w:ascii="Arial" w:hAnsi="Arial" w:cs="Arial"/>
          <w:b/>
          <w:bCs/>
          <w:lang w:val="x-none"/>
        </w:rPr>
        <w:t>MODELO DE CARTA PROPOSTA</w:t>
      </w:r>
    </w:p>
    <w:p w14:paraId="5BE6F978" w14:textId="77777777" w:rsidR="00351859" w:rsidRPr="0074412B" w:rsidRDefault="00351859" w:rsidP="00351859">
      <w:pPr>
        <w:autoSpaceDE w:val="0"/>
        <w:autoSpaceDN w:val="0"/>
        <w:adjustRightInd w:val="0"/>
        <w:jc w:val="both"/>
        <w:rPr>
          <w:rFonts w:ascii="Arial" w:hAnsi="Arial" w:cs="Arial"/>
          <w:lang w:val="x-none"/>
        </w:rPr>
      </w:pPr>
    </w:p>
    <w:p w14:paraId="46FD52C0"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Ilm</w:t>
      </w:r>
      <w:r w:rsidRPr="0074412B">
        <w:rPr>
          <w:rFonts w:ascii="Arial" w:hAnsi="Arial" w:cs="Arial"/>
        </w:rPr>
        <w:t>o.(a)</w:t>
      </w:r>
      <w:r w:rsidRPr="0074412B">
        <w:rPr>
          <w:rFonts w:ascii="Arial" w:hAnsi="Arial" w:cs="Arial"/>
          <w:lang w:val="x-none"/>
        </w:rPr>
        <w:t>. Sr</w:t>
      </w:r>
      <w:r w:rsidRPr="0074412B">
        <w:rPr>
          <w:rFonts w:ascii="Arial" w:hAnsi="Arial" w:cs="Arial"/>
        </w:rPr>
        <w:t>(a)</w:t>
      </w:r>
      <w:r w:rsidRPr="0074412B">
        <w:rPr>
          <w:rFonts w:ascii="Arial" w:hAnsi="Arial" w:cs="Arial"/>
          <w:lang w:val="x-none"/>
        </w:rPr>
        <w:t>.</w:t>
      </w:r>
    </w:p>
    <w:p w14:paraId="7F5C67A3"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Pregoeir</w:t>
      </w:r>
      <w:r w:rsidRPr="0074412B">
        <w:rPr>
          <w:rFonts w:ascii="Arial" w:hAnsi="Arial" w:cs="Arial"/>
        </w:rPr>
        <w:t>a Fernanda da Silva Freitas</w:t>
      </w:r>
    </w:p>
    <w:p w14:paraId="1700DAE5"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lang w:val="x-none"/>
        </w:rPr>
        <w:t>Carlópolis - Paraná</w:t>
      </w:r>
    </w:p>
    <w:p w14:paraId="16DA2E47" w14:textId="77777777" w:rsidR="00351859" w:rsidRPr="0074412B" w:rsidRDefault="00351859" w:rsidP="00351859">
      <w:pPr>
        <w:autoSpaceDE w:val="0"/>
        <w:autoSpaceDN w:val="0"/>
        <w:adjustRightInd w:val="0"/>
        <w:jc w:val="both"/>
        <w:rPr>
          <w:rFonts w:ascii="Arial" w:hAnsi="Arial" w:cs="Arial"/>
          <w:lang w:val="x-none"/>
        </w:rPr>
      </w:pPr>
    </w:p>
    <w:p w14:paraId="4B2E1E47" w14:textId="26354772"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 xml:space="preserve">Referência: Pregão </w:t>
      </w:r>
      <w:r w:rsidRPr="0074412B">
        <w:rPr>
          <w:rFonts w:ascii="Arial" w:hAnsi="Arial" w:cs="Arial"/>
          <w:b/>
          <w:bCs/>
        </w:rPr>
        <w:t xml:space="preserve">Eletrônico </w:t>
      </w:r>
      <w:r w:rsidRPr="0074412B">
        <w:rPr>
          <w:rFonts w:ascii="Arial" w:hAnsi="Arial" w:cs="Arial"/>
          <w:b/>
          <w:bCs/>
          <w:lang w:val="x-none"/>
        </w:rPr>
        <w:t xml:space="preserve"> </w:t>
      </w:r>
      <w:r w:rsidRPr="0074412B">
        <w:rPr>
          <w:rFonts w:ascii="Arial" w:hAnsi="Arial" w:cs="Arial"/>
          <w:b/>
          <w:bCs/>
        </w:rPr>
        <w:t>n</w:t>
      </w:r>
      <w:r w:rsidRPr="0074412B">
        <w:rPr>
          <w:rFonts w:ascii="Arial" w:hAnsi="Arial" w:cs="Arial"/>
          <w:b/>
          <w:bCs/>
          <w:lang w:val="x-none"/>
        </w:rPr>
        <w:t xml:space="preserve">º </w:t>
      </w:r>
      <w:r w:rsidR="009577A5">
        <w:rPr>
          <w:rFonts w:ascii="Arial" w:hAnsi="Arial" w:cs="Arial"/>
          <w:color w:val="FF0000"/>
          <w:sz w:val="22"/>
          <w:szCs w:val="22"/>
        </w:rPr>
        <w:t>079</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6368B">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434C6462" w14:textId="77777777" w:rsidR="00351859" w:rsidRPr="0074412B" w:rsidRDefault="00351859" w:rsidP="00351859">
      <w:pPr>
        <w:tabs>
          <w:tab w:val="right" w:pos="7935"/>
        </w:tabs>
        <w:autoSpaceDE w:val="0"/>
        <w:autoSpaceDN w:val="0"/>
        <w:adjustRightInd w:val="0"/>
        <w:jc w:val="both"/>
        <w:rPr>
          <w:rFonts w:ascii="Arial" w:hAnsi="Arial" w:cs="Arial"/>
          <w:lang w:val="x-none"/>
        </w:rPr>
      </w:pPr>
      <w:r w:rsidRPr="0074412B">
        <w:rPr>
          <w:rFonts w:ascii="Arial" w:hAnsi="Arial" w:cs="Arial"/>
          <w:lang w:val="x-none"/>
        </w:rPr>
        <w:tab/>
      </w:r>
    </w:p>
    <w:p w14:paraId="64B3CE3A" w14:textId="7FC71675"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lang w:val="x-none"/>
        </w:rPr>
        <w:t xml:space="preserve">O signatário da presente, ( nome ) .........., portador de CNPJ,pela presente, apresenta proposta de preço referente ao Pregão </w:t>
      </w:r>
      <w:r w:rsidRPr="0074412B">
        <w:rPr>
          <w:rFonts w:ascii="Arial" w:hAnsi="Arial" w:cs="Arial"/>
        </w:rPr>
        <w:t xml:space="preserve">Eletrônico </w:t>
      </w:r>
      <w:r w:rsidRPr="0074412B">
        <w:rPr>
          <w:rFonts w:ascii="Arial" w:hAnsi="Arial" w:cs="Arial"/>
          <w:lang w:val="x-none"/>
        </w:rPr>
        <w:t xml:space="preserve"> </w:t>
      </w:r>
      <w:r w:rsidRPr="0074412B">
        <w:rPr>
          <w:rFonts w:ascii="Arial" w:hAnsi="Arial" w:cs="Arial"/>
        </w:rPr>
        <w:t>n</w:t>
      </w:r>
      <w:r w:rsidRPr="0074412B">
        <w:rPr>
          <w:rFonts w:ascii="Arial" w:hAnsi="Arial" w:cs="Arial"/>
          <w:lang w:val="x-none"/>
        </w:rPr>
        <w:t>º</w:t>
      </w:r>
      <w:r w:rsidR="009577A5">
        <w:rPr>
          <w:rFonts w:ascii="Arial" w:hAnsi="Arial" w:cs="Arial"/>
          <w:lang w:val="x-none"/>
        </w:rPr>
        <w:t xml:space="preserve"> 079</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46368B">
        <w:rPr>
          <w:rFonts w:ascii="Arial" w:hAnsi="Arial" w:cs="Arial"/>
          <w:b/>
          <w:noProof/>
          <w:color w:val="FF0000"/>
          <w:sz w:val="22"/>
          <w:szCs w:val="22"/>
        </w:rPr>
        <w:t>2024</w:t>
      </w:r>
      <w:r w:rsidR="00D40451" w:rsidRPr="00B62674">
        <w:rPr>
          <w:rFonts w:ascii="Arial" w:hAnsi="Arial" w:cs="Arial"/>
          <w:color w:val="FF0000"/>
          <w:sz w:val="22"/>
          <w:szCs w:val="22"/>
        </w:rPr>
        <w:fldChar w:fldCharType="end"/>
      </w:r>
      <w:r w:rsidRPr="0074412B">
        <w:rPr>
          <w:rFonts w:ascii="Arial" w:hAnsi="Arial" w:cs="Arial"/>
          <w:lang w:val="x-none"/>
        </w:rPr>
        <w:t>, que tem por</w:t>
      </w:r>
      <w:r w:rsidRPr="0074412B">
        <w:rPr>
          <w:rFonts w:ascii="Arial" w:hAnsi="Arial" w:cs="Arial"/>
        </w:rPr>
        <w:t xml:space="preserve"> </w:t>
      </w:r>
      <w:r w:rsidR="00E13562" w:rsidRPr="00B62674">
        <w:rPr>
          <w:rFonts w:ascii="Arial" w:hAnsi="Arial" w:cs="Arial"/>
          <w:b/>
          <w:bCs/>
          <w:sz w:val="22"/>
          <w:szCs w:val="22"/>
        </w:rPr>
        <w:fldChar w:fldCharType="begin"/>
      </w:r>
      <w:r w:rsidR="00E13562" w:rsidRPr="00B62674">
        <w:rPr>
          <w:rFonts w:ascii="Arial" w:hAnsi="Arial" w:cs="Arial"/>
          <w:b/>
          <w:bCs/>
          <w:sz w:val="22"/>
          <w:szCs w:val="22"/>
        </w:rPr>
        <w:instrText xml:space="preserve"> MERGEFIELD  Objeto  \* MERGEFORMAT </w:instrText>
      </w:r>
      <w:r w:rsidR="00E13562" w:rsidRPr="00B62674">
        <w:rPr>
          <w:rFonts w:ascii="Arial" w:hAnsi="Arial" w:cs="Arial"/>
          <w:b/>
          <w:bCs/>
          <w:sz w:val="22"/>
          <w:szCs w:val="22"/>
        </w:rPr>
        <w:fldChar w:fldCharType="separate"/>
      </w:r>
      <w:r w:rsidR="0046368B">
        <w:rPr>
          <w:rFonts w:ascii="Arial" w:hAnsi="Arial" w:cs="Arial"/>
          <w:b/>
          <w:bCs/>
          <w:noProof/>
          <w:sz w:val="22"/>
          <w:szCs w:val="22"/>
        </w:rPr>
        <w:t>Aquisição de 01(uma) Ambulância Tipo B-Simples Remoção e 02 (dois) veículos Hatchs em atendimento aa Resoluções SESA nº483 e 516/2024, para o transporte eletivo de pacientes , para atender as necessidades do Município de Carlópolis/PR</w:t>
      </w:r>
      <w:r w:rsidR="00E13562" w:rsidRPr="00B62674">
        <w:rPr>
          <w:rFonts w:ascii="Arial" w:hAnsi="Arial" w:cs="Arial"/>
          <w:b/>
          <w:bCs/>
          <w:sz w:val="22"/>
          <w:szCs w:val="22"/>
        </w:rPr>
        <w:fldChar w:fldCharType="end"/>
      </w:r>
      <w:r w:rsidR="00E13562" w:rsidRPr="00B62674">
        <w:rPr>
          <w:rFonts w:ascii="Arial" w:hAnsi="Arial" w:cs="Arial"/>
          <w:b/>
          <w:bCs/>
          <w:sz w:val="22"/>
          <w:szCs w:val="22"/>
        </w:rPr>
        <w:t>.</w:t>
      </w:r>
    </w:p>
    <w:p w14:paraId="60FB83F9" w14:textId="77777777" w:rsidR="00351859" w:rsidRPr="0074412B" w:rsidRDefault="00351859" w:rsidP="00351859">
      <w:pPr>
        <w:tabs>
          <w:tab w:val="right" w:pos="7935"/>
        </w:tabs>
        <w:autoSpaceDE w:val="0"/>
        <w:autoSpaceDN w:val="0"/>
        <w:adjustRightInd w:val="0"/>
        <w:jc w:val="both"/>
        <w:rPr>
          <w:rFonts w:ascii="Arial" w:hAnsi="Arial" w:cs="Arial"/>
          <w:b/>
        </w:rPr>
      </w:pPr>
    </w:p>
    <w:p w14:paraId="2C02DFCB" w14:textId="77777777"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b/>
        </w:rPr>
        <w:t>Proposta Inicial</w:t>
      </w:r>
    </w:p>
    <w:tbl>
      <w:tblPr>
        <w:tblW w:w="1063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827"/>
        <w:gridCol w:w="850"/>
        <w:gridCol w:w="850"/>
        <w:gridCol w:w="993"/>
        <w:gridCol w:w="1560"/>
        <w:gridCol w:w="1701"/>
      </w:tblGrid>
      <w:tr w:rsidR="00020690" w:rsidRPr="00400C47" w14:paraId="62F6BBDC" w14:textId="77777777" w:rsidTr="00D84AF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FF11" w14:textId="77777777" w:rsidR="00020690" w:rsidRPr="0085544E" w:rsidRDefault="00020690" w:rsidP="00237E5F">
            <w:pPr>
              <w:pStyle w:val="SemEspaamento"/>
              <w:jc w:val="center"/>
              <w:rPr>
                <w:rFonts w:ascii="Arial" w:eastAsia="Arial" w:hAnsi="Arial" w:cs="Arial"/>
                <w:b/>
                <w:bCs/>
                <w:color w:val="000000"/>
                <w:sz w:val="20"/>
                <w:szCs w:val="20"/>
              </w:rPr>
            </w:pPr>
            <w:r w:rsidRPr="0085544E">
              <w:rPr>
                <w:rFonts w:ascii="Arial" w:eastAsia="Arial" w:hAnsi="Arial" w:cs="Arial"/>
                <w:b/>
                <w:bCs/>
                <w:color w:val="000000" w:themeColor="text1"/>
                <w:sz w:val="20"/>
                <w:szCs w:val="20"/>
              </w:rPr>
              <w:t>ITEM</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342CC2" w14:textId="77777777"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b/>
                <w:bCs/>
                <w:color w:val="000000" w:themeColor="text1"/>
                <w:sz w:val="20"/>
                <w:szCs w:val="20"/>
              </w:rPr>
              <w:t>ESPECIFICAÇÃO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A5D26F" w14:textId="77777777"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b/>
                <w:bCs/>
                <w:color w:val="000000" w:themeColor="text1"/>
                <w:sz w:val="20"/>
                <w:szCs w:val="20"/>
              </w:rPr>
              <w:t>UND. DE MEDIDA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6E2DD" w14:textId="77777777" w:rsidR="00020690" w:rsidRPr="0085544E" w:rsidRDefault="00020690"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QTD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795F3" w14:textId="457B9578" w:rsidR="00020690" w:rsidRPr="0085544E" w:rsidRDefault="00020690" w:rsidP="00020690">
            <w:pPr>
              <w:pStyle w:val="SemEspaamento"/>
              <w:rPr>
                <w:rFonts w:ascii="Arial" w:eastAsia="Arial" w:hAnsi="Arial" w:cs="Arial"/>
                <w:b/>
                <w:bCs/>
                <w:sz w:val="20"/>
                <w:szCs w:val="20"/>
              </w:rPr>
            </w:pPr>
            <w:r>
              <w:rPr>
                <w:rFonts w:ascii="Arial" w:eastAsia="Arial" w:hAnsi="Arial" w:cs="Arial"/>
                <w:b/>
                <w:bCs/>
                <w:sz w:val="20"/>
                <w:szCs w:val="20"/>
              </w:rPr>
              <w:t>MARCA/MODELO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9F98C" w14:textId="0E9D9B9D" w:rsidR="00020690" w:rsidRPr="0085544E" w:rsidRDefault="00020690"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V.UNIT.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751B7" w14:textId="77777777" w:rsidR="00020690" w:rsidRPr="0085544E" w:rsidRDefault="00020690"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V. TOTAL</w:t>
            </w:r>
          </w:p>
        </w:tc>
      </w:tr>
      <w:tr w:rsidR="00020690" w:rsidRPr="00400C47" w14:paraId="2E276B74" w14:textId="77777777" w:rsidTr="00D84AF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91D3B8" w14:textId="77777777" w:rsidR="00020690" w:rsidRPr="0085544E" w:rsidRDefault="00020690" w:rsidP="00237E5F">
            <w:pPr>
              <w:pStyle w:val="SemEspaamento"/>
              <w:jc w:val="center"/>
              <w:rPr>
                <w:rFonts w:ascii="Arial" w:eastAsia="Arial" w:hAnsi="Arial" w:cs="Arial"/>
                <w:b/>
                <w:bCs/>
                <w:sz w:val="20"/>
                <w:szCs w:val="20"/>
              </w:rPr>
            </w:pPr>
            <w:r w:rsidRPr="0085544E">
              <w:rPr>
                <w:rFonts w:ascii="Arial" w:eastAsia="Arial" w:hAnsi="Arial" w:cs="Arial"/>
                <w:b/>
                <w:bCs/>
                <w:sz w:val="20"/>
                <w:szCs w:val="20"/>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409CB" w14:textId="77777777" w:rsidR="00020690" w:rsidRPr="0085544E" w:rsidRDefault="00020690" w:rsidP="00237E5F">
            <w:pPr>
              <w:jc w:val="both"/>
              <w:rPr>
                <w:rFonts w:ascii="Arial" w:hAnsi="Arial" w:cs="Arial"/>
              </w:rPr>
            </w:pPr>
            <w:r w:rsidRPr="0085544E">
              <w:rPr>
                <w:rFonts w:ascii="Arial" w:eastAsia="Arial" w:hAnsi="Arial" w:cs="Arial"/>
                <w:color w:val="000000"/>
              </w:rPr>
              <w:t xml:space="preserve">Ambulância Suporte Básico Tipo B - </w:t>
            </w:r>
            <w:r w:rsidRPr="0085544E">
              <w:rPr>
                <w:rFonts w:ascii="Arial" w:hAnsi="Arial" w:cs="Arial"/>
              </w:rPr>
              <w:t xml:space="preserve">CARACTERÍSTICAS DO VEÍCULO: AMBULÂNCIA TIPO – B ZERO KM </w:t>
            </w:r>
          </w:p>
          <w:p w14:paraId="1DA88352" w14:textId="77777777" w:rsidR="00020690" w:rsidRPr="0085544E" w:rsidRDefault="00020690" w:rsidP="00237E5F">
            <w:pPr>
              <w:jc w:val="both"/>
              <w:rPr>
                <w:rFonts w:ascii="Arial" w:hAnsi="Arial" w:cs="Arial"/>
              </w:rPr>
            </w:pPr>
          </w:p>
          <w:p w14:paraId="64C29AB5" w14:textId="77777777" w:rsidR="00020690" w:rsidRPr="0085544E" w:rsidRDefault="00020690" w:rsidP="00237E5F">
            <w:pPr>
              <w:jc w:val="both"/>
              <w:rPr>
                <w:rFonts w:ascii="Arial" w:hAnsi="Arial" w:cs="Arial"/>
              </w:rPr>
            </w:pPr>
            <w:r w:rsidRPr="0085544E">
              <w:rPr>
                <w:rFonts w:ascii="Arial" w:hAnsi="Arial" w:cs="Arial"/>
              </w:rPr>
              <w:t>Ano/Modelo: 2023/2024 ou Superior</w:t>
            </w:r>
          </w:p>
          <w:p w14:paraId="18B5FB41" w14:textId="77777777" w:rsidR="00020690" w:rsidRPr="0085544E" w:rsidRDefault="00020690" w:rsidP="00237E5F">
            <w:pPr>
              <w:jc w:val="both"/>
              <w:rPr>
                <w:rFonts w:ascii="Arial" w:hAnsi="Arial" w:cs="Arial"/>
              </w:rPr>
            </w:pPr>
            <w:r w:rsidRPr="0085544E">
              <w:rPr>
                <w:rFonts w:ascii="Arial" w:hAnsi="Arial" w:cs="Arial"/>
              </w:rPr>
              <w:t>Cor: Branco</w:t>
            </w:r>
          </w:p>
          <w:p w14:paraId="1874BCDD" w14:textId="77777777" w:rsidR="00020690" w:rsidRPr="0085544E" w:rsidRDefault="00020690" w:rsidP="00237E5F">
            <w:pPr>
              <w:jc w:val="both"/>
              <w:rPr>
                <w:rFonts w:ascii="Arial" w:hAnsi="Arial" w:cs="Arial"/>
                <w:b/>
                <w:bCs/>
              </w:rPr>
            </w:pPr>
            <w:r w:rsidRPr="0085544E">
              <w:rPr>
                <w:rFonts w:ascii="Arial" w:hAnsi="Arial" w:cs="Arial"/>
                <w:b/>
                <w:bCs/>
              </w:rPr>
              <w:t>Dimensões:</w:t>
            </w:r>
          </w:p>
          <w:p w14:paraId="517E325E" w14:textId="77777777" w:rsidR="00020690" w:rsidRPr="0085544E" w:rsidRDefault="00020690" w:rsidP="00237E5F">
            <w:pPr>
              <w:jc w:val="both"/>
              <w:rPr>
                <w:rFonts w:ascii="Arial" w:hAnsi="Arial" w:cs="Arial"/>
              </w:rPr>
            </w:pPr>
            <w:r w:rsidRPr="0085544E">
              <w:rPr>
                <w:rFonts w:ascii="Arial" w:hAnsi="Arial" w:cs="Arial"/>
              </w:rPr>
              <w:t>Comprimento total mínimo = 5.000 mm</w:t>
            </w:r>
          </w:p>
          <w:p w14:paraId="715F0FF2" w14:textId="77777777" w:rsidR="00020690" w:rsidRPr="0085544E" w:rsidRDefault="00020690" w:rsidP="00237E5F">
            <w:pPr>
              <w:jc w:val="both"/>
              <w:rPr>
                <w:rFonts w:ascii="Arial" w:hAnsi="Arial" w:cs="Arial"/>
              </w:rPr>
            </w:pPr>
            <w:r w:rsidRPr="0085544E">
              <w:rPr>
                <w:rFonts w:ascii="Arial" w:hAnsi="Arial" w:cs="Arial"/>
              </w:rPr>
              <w:t xml:space="preserve">Distância mínima entre eixos = 3200 mm Comprimento mínimo do salão de atendimento = 3.083mm </w:t>
            </w:r>
          </w:p>
          <w:p w14:paraId="66F3A1E9" w14:textId="77777777" w:rsidR="00020690" w:rsidRPr="0085544E" w:rsidRDefault="00020690" w:rsidP="00237E5F">
            <w:pPr>
              <w:jc w:val="both"/>
              <w:rPr>
                <w:rFonts w:ascii="Arial" w:hAnsi="Arial" w:cs="Arial"/>
              </w:rPr>
            </w:pPr>
            <w:r w:rsidRPr="0085544E">
              <w:rPr>
                <w:rFonts w:ascii="Arial" w:hAnsi="Arial" w:cs="Arial"/>
              </w:rPr>
              <w:t xml:space="preserve">Altura interna mínima do salão de atendimento = 1.800 mm </w:t>
            </w:r>
          </w:p>
          <w:p w14:paraId="2B97502C" w14:textId="77777777" w:rsidR="00020690" w:rsidRPr="0085544E" w:rsidRDefault="00020690" w:rsidP="00237E5F">
            <w:pPr>
              <w:jc w:val="both"/>
              <w:rPr>
                <w:rFonts w:ascii="Arial" w:hAnsi="Arial" w:cs="Arial"/>
              </w:rPr>
            </w:pPr>
            <w:r w:rsidRPr="0085544E">
              <w:rPr>
                <w:rFonts w:ascii="Arial" w:hAnsi="Arial" w:cs="Arial"/>
              </w:rPr>
              <w:t xml:space="preserve">Largura interna mínima = 1.650 mm </w:t>
            </w:r>
          </w:p>
          <w:p w14:paraId="66EB6A5E" w14:textId="77777777" w:rsidR="00020690" w:rsidRPr="0085544E" w:rsidRDefault="00020690" w:rsidP="00237E5F">
            <w:pPr>
              <w:jc w:val="both"/>
              <w:rPr>
                <w:rFonts w:ascii="Arial" w:hAnsi="Arial" w:cs="Arial"/>
              </w:rPr>
            </w:pPr>
            <w:r w:rsidRPr="0085544E">
              <w:rPr>
                <w:rFonts w:ascii="Arial" w:hAnsi="Arial" w:cs="Arial"/>
              </w:rPr>
              <w:t xml:space="preserve">Largura externa total mínima (incluindo os retrovisores) = 2.200 mm </w:t>
            </w:r>
          </w:p>
          <w:p w14:paraId="705C95CD" w14:textId="77777777" w:rsidR="00020690" w:rsidRPr="0085544E" w:rsidRDefault="00020690" w:rsidP="00237E5F">
            <w:pPr>
              <w:jc w:val="both"/>
              <w:rPr>
                <w:rFonts w:ascii="Arial" w:hAnsi="Arial" w:cs="Arial"/>
              </w:rPr>
            </w:pPr>
            <w:r w:rsidRPr="0085544E">
              <w:rPr>
                <w:rFonts w:ascii="Arial" w:hAnsi="Arial" w:cs="Arial"/>
              </w:rPr>
              <w:t>Mínimo: 10m</w:t>
            </w:r>
            <w:r w:rsidRPr="0085544E">
              <w:rPr>
                <w:rFonts w:ascii="Arial" w:hAnsi="Arial" w:cs="Arial"/>
                <w:vertAlign w:val="superscript"/>
              </w:rPr>
              <w:t>2</w:t>
            </w:r>
          </w:p>
          <w:p w14:paraId="2AEBCAC4" w14:textId="77777777" w:rsidR="00020690" w:rsidRPr="0085544E" w:rsidRDefault="00020690" w:rsidP="00237E5F">
            <w:pPr>
              <w:jc w:val="both"/>
              <w:rPr>
                <w:rFonts w:ascii="Arial" w:hAnsi="Arial" w:cs="Arial"/>
              </w:rPr>
            </w:pPr>
            <w:r w:rsidRPr="0085544E">
              <w:rPr>
                <w:rFonts w:ascii="Arial" w:hAnsi="Arial" w:cs="Arial"/>
              </w:rPr>
              <w:t xml:space="preserve">A capacidade de carga após a transformação do veículo, nos termos </w:t>
            </w:r>
            <w:r w:rsidRPr="0085544E">
              <w:rPr>
                <w:rFonts w:ascii="Arial" w:hAnsi="Arial" w:cs="Arial"/>
              </w:rPr>
              <w:lastRenderedPageBreak/>
              <w:t xml:space="preserve">deste Descritivo Técnico, deve ser de no mínimo 550 quilogramas, para comportar tripulantes, passageiros e equipamentos médicos adicionais, não descritos no presente Termo de Referência. </w:t>
            </w:r>
          </w:p>
          <w:p w14:paraId="32CE8D42" w14:textId="77777777" w:rsidR="00020690" w:rsidRPr="0085544E" w:rsidRDefault="00020690" w:rsidP="00237E5F">
            <w:pPr>
              <w:jc w:val="both"/>
              <w:rPr>
                <w:rFonts w:ascii="Arial" w:hAnsi="Arial" w:cs="Arial"/>
                <w:b/>
                <w:bCs/>
              </w:rPr>
            </w:pPr>
            <w:r w:rsidRPr="0085544E">
              <w:rPr>
                <w:rFonts w:ascii="Arial" w:hAnsi="Arial" w:cs="Arial"/>
                <w:b/>
                <w:bCs/>
              </w:rPr>
              <w:t xml:space="preserve">Motor: </w:t>
            </w:r>
          </w:p>
          <w:p w14:paraId="390DDE77" w14:textId="77777777" w:rsidR="00020690" w:rsidRPr="0085544E" w:rsidRDefault="00020690" w:rsidP="00237E5F">
            <w:pPr>
              <w:jc w:val="both"/>
              <w:rPr>
                <w:rFonts w:ascii="Arial" w:hAnsi="Arial" w:cs="Arial"/>
              </w:rPr>
            </w:pPr>
            <w:r w:rsidRPr="0085544E">
              <w:rPr>
                <w:rFonts w:ascii="Arial" w:hAnsi="Arial" w:cs="Arial"/>
              </w:rPr>
              <w:t xml:space="preserve">Dianteiro; 4 cilindros; turbo com intercooler; </w:t>
            </w:r>
          </w:p>
          <w:p w14:paraId="641C4BA0" w14:textId="77777777" w:rsidR="00020690" w:rsidRPr="0085544E" w:rsidRDefault="00020690" w:rsidP="00237E5F">
            <w:pPr>
              <w:jc w:val="both"/>
              <w:rPr>
                <w:rFonts w:ascii="Arial" w:hAnsi="Arial" w:cs="Arial"/>
              </w:rPr>
            </w:pPr>
            <w:r w:rsidRPr="0085544E">
              <w:rPr>
                <w:rFonts w:ascii="Arial" w:hAnsi="Arial" w:cs="Arial"/>
              </w:rPr>
              <w:t xml:space="preserve">Combustível = Diesel; </w:t>
            </w:r>
          </w:p>
          <w:p w14:paraId="2C8E3582" w14:textId="77777777" w:rsidR="00020690" w:rsidRPr="0085544E" w:rsidRDefault="00020690" w:rsidP="00237E5F">
            <w:pPr>
              <w:jc w:val="both"/>
              <w:rPr>
                <w:rFonts w:ascii="Arial" w:hAnsi="Arial" w:cs="Arial"/>
              </w:rPr>
            </w:pPr>
            <w:r w:rsidRPr="0085544E">
              <w:rPr>
                <w:rFonts w:ascii="Arial" w:hAnsi="Arial" w:cs="Arial"/>
              </w:rPr>
              <w:t xml:space="preserve">Potência de pelo menos 130 cv; </w:t>
            </w:r>
          </w:p>
          <w:p w14:paraId="66A783C8" w14:textId="77777777" w:rsidR="00020690" w:rsidRPr="0085544E" w:rsidRDefault="00020690" w:rsidP="00237E5F">
            <w:pPr>
              <w:jc w:val="both"/>
              <w:rPr>
                <w:rFonts w:ascii="Arial" w:hAnsi="Arial" w:cs="Arial"/>
              </w:rPr>
            </w:pPr>
            <w:r w:rsidRPr="0085544E">
              <w:rPr>
                <w:rFonts w:ascii="Arial" w:hAnsi="Arial" w:cs="Arial"/>
              </w:rPr>
              <w:t xml:space="preserve">Torque de pelo menos 24 kgfm³; </w:t>
            </w:r>
          </w:p>
          <w:p w14:paraId="43777B67" w14:textId="77777777" w:rsidR="00020690" w:rsidRPr="0085544E" w:rsidRDefault="00020690" w:rsidP="00237E5F">
            <w:pPr>
              <w:jc w:val="both"/>
              <w:rPr>
                <w:rFonts w:ascii="Arial" w:hAnsi="Arial" w:cs="Arial"/>
              </w:rPr>
            </w:pPr>
            <w:r w:rsidRPr="0085544E">
              <w:rPr>
                <w:rFonts w:ascii="Arial" w:hAnsi="Arial" w:cs="Arial"/>
              </w:rPr>
              <w:t xml:space="preserve">Cilindrada mínima = 2.000 cc; </w:t>
            </w:r>
          </w:p>
          <w:p w14:paraId="59C5FFE6" w14:textId="77777777" w:rsidR="00020690" w:rsidRPr="0085544E" w:rsidRDefault="00020690" w:rsidP="00237E5F">
            <w:pPr>
              <w:jc w:val="both"/>
              <w:rPr>
                <w:rFonts w:ascii="Arial" w:hAnsi="Arial" w:cs="Arial"/>
              </w:rPr>
            </w:pPr>
            <w:r w:rsidRPr="0085544E">
              <w:rPr>
                <w:rFonts w:ascii="Arial" w:hAnsi="Arial" w:cs="Arial"/>
              </w:rPr>
              <w:t xml:space="preserve">Sistema de Alimentação = Injeção eletrônica; </w:t>
            </w:r>
          </w:p>
          <w:p w14:paraId="1BF70076" w14:textId="77777777" w:rsidR="00020690" w:rsidRPr="0085544E" w:rsidRDefault="00020690" w:rsidP="00237E5F">
            <w:pPr>
              <w:jc w:val="both"/>
              <w:rPr>
                <w:rFonts w:ascii="Arial" w:hAnsi="Arial" w:cs="Arial"/>
              </w:rPr>
            </w:pPr>
            <w:r w:rsidRPr="0085544E">
              <w:rPr>
                <w:rFonts w:ascii="Arial" w:hAnsi="Arial" w:cs="Arial"/>
                <w:b/>
                <w:bCs/>
              </w:rPr>
              <w:t>Abastecimento de Combustível:</w:t>
            </w:r>
            <w:r w:rsidRPr="0085544E">
              <w:rPr>
                <w:rFonts w:ascii="Arial" w:hAnsi="Arial" w:cs="Arial"/>
              </w:rPr>
              <w:t xml:space="preserve"> Capacidade mínima 70 litros; </w:t>
            </w:r>
          </w:p>
          <w:p w14:paraId="6DD9638A" w14:textId="77777777" w:rsidR="00020690" w:rsidRPr="0085544E" w:rsidRDefault="00020690" w:rsidP="00237E5F">
            <w:pPr>
              <w:jc w:val="both"/>
              <w:rPr>
                <w:rFonts w:ascii="Arial" w:hAnsi="Arial" w:cs="Arial"/>
              </w:rPr>
            </w:pPr>
            <w:r w:rsidRPr="0085544E">
              <w:rPr>
                <w:rFonts w:ascii="Arial" w:hAnsi="Arial" w:cs="Arial"/>
                <w:b/>
                <w:bCs/>
              </w:rPr>
              <w:t>Freios e Suspensão:</w:t>
            </w:r>
            <w:r w:rsidRPr="0085544E">
              <w:rPr>
                <w:rFonts w:ascii="Arial" w:hAnsi="Arial" w:cs="Arial"/>
              </w:rPr>
              <w:t xml:space="preserve"> Conforme linha de produção; </w:t>
            </w:r>
          </w:p>
          <w:p w14:paraId="47CC9992" w14:textId="77777777" w:rsidR="00020690" w:rsidRPr="0085544E" w:rsidRDefault="00020690" w:rsidP="00237E5F">
            <w:pPr>
              <w:jc w:val="both"/>
              <w:rPr>
                <w:rFonts w:ascii="Arial" w:hAnsi="Arial" w:cs="Arial"/>
              </w:rPr>
            </w:pPr>
            <w:r w:rsidRPr="0085544E">
              <w:rPr>
                <w:rFonts w:ascii="Arial" w:hAnsi="Arial" w:cs="Arial"/>
                <w:b/>
                <w:bCs/>
              </w:rPr>
              <w:t>Direção:</w:t>
            </w:r>
            <w:r w:rsidRPr="0085544E">
              <w:rPr>
                <w:rFonts w:ascii="Arial" w:hAnsi="Arial" w:cs="Arial"/>
              </w:rPr>
              <w:t xml:space="preserve"> Direção hidráulica, elétrica ou eletro-hidráulica, original de fábrica; </w:t>
            </w:r>
          </w:p>
          <w:p w14:paraId="0F2C5A5F" w14:textId="77777777" w:rsidR="00020690" w:rsidRPr="0085544E" w:rsidRDefault="00020690" w:rsidP="00237E5F">
            <w:pPr>
              <w:jc w:val="both"/>
              <w:rPr>
                <w:rFonts w:ascii="Arial" w:hAnsi="Arial" w:cs="Arial"/>
              </w:rPr>
            </w:pPr>
            <w:r w:rsidRPr="0085544E">
              <w:rPr>
                <w:rFonts w:ascii="Arial" w:hAnsi="Arial" w:cs="Arial"/>
                <w:b/>
                <w:bCs/>
              </w:rPr>
              <w:t>Transmissão:</w:t>
            </w:r>
            <w:r w:rsidRPr="0085544E">
              <w:rPr>
                <w:rFonts w:ascii="Arial" w:hAnsi="Arial" w:cs="Arial"/>
              </w:rPr>
              <w:t xml:space="preserve"> Mínimo de 5 marchas à frente e 1 marcha à ré; </w:t>
            </w:r>
          </w:p>
          <w:p w14:paraId="3393AA4E" w14:textId="77777777" w:rsidR="00020690" w:rsidRPr="0085544E" w:rsidRDefault="00020690" w:rsidP="00237E5F">
            <w:pPr>
              <w:jc w:val="both"/>
              <w:rPr>
                <w:rFonts w:ascii="Arial" w:hAnsi="Arial" w:cs="Arial"/>
              </w:rPr>
            </w:pPr>
            <w:r w:rsidRPr="0085544E">
              <w:rPr>
                <w:rFonts w:ascii="Arial" w:hAnsi="Arial" w:cs="Arial"/>
                <w:b/>
                <w:bCs/>
              </w:rPr>
              <w:t>Equipamentos Obrigatórios e Acessórios básicos:</w:t>
            </w:r>
            <w:r w:rsidRPr="0085544E">
              <w:rPr>
                <w:rFonts w:ascii="Arial" w:hAnsi="Arial" w:cs="Arial"/>
              </w:rPr>
              <w:t xml:space="preserve"> </w:t>
            </w:r>
          </w:p>
          <w:p w14:paraId="42F94A3A" w14:textId="77777777" w:rsidR="00020690" w:rsidRPr="0085544E" w:rsidRDefault="00020690" w:rsidP="00237E5F">
            <w:pPr>
              <w:jc w:val="both"/>
              <w:rPr>
                <w:rFonts w:ascii="Arial" w:hAnsi="Arial" w:cs="Arial"/>
              </w:rPr>
            </w:pPr>
            <w:r w:rsidRPr="0085544E">
              <w:rPr>
                <w:rFonts w:ascii="Arial" w:hAnsi="Arial" w:cs="Arial"/>
              </w:rPr>
              <w:t xml:space="preserve">Cintos de segurança para todos os passageiros, considerando sua lotação completa, sendo os da cabine, obrigatoriamente de três pontos e os do compartimento traseiro subabdominais, conforme a normatização vigente; </w:t>
            </w:r>
          </w:p>
          <w:p w14:paraId="70A16F61" w14:textId="77777777" w:rsidR="00020690" w:rsidRPr="0085544E" w:rsidRDefault="00020690" w:rsidP="00237E5F">
            <w:pPr>
              <w:jc w:val="both"/>
              <w:rPr>
                <w:rFonts w:ascii="Arial" w:hAnsi="Arial" w:cs="Arial"/>
              </w:rPr>
            </w:pPr>
            <w:r w:rsidRPr="0085544E">
              <w:rPr>
                <w:rFonts w:ascii="Arial" w:hAnsi="Arial" w:cs="Arial"/>
              </w:rPr>
              <w:t xml:space="preserve">Ventilador/desembaçador com ar quente na cabine; </w:t>
            </w:r>
          </w:p>
          <w:p w14:paraId="7C3AD40C" w14:textId="77777777" w:rsidR="00020690" w:rsidRPr="0085544E" w:rsidRDefault="00020690" w:rsidP="00237E5F">
            <w:pPr>
              <w:jc w:val="both"/>
              <w:rPr>
                <w:rFonts w:ascii="Arial" w:hAnsi="Arial" w:cs="Arial"/>
              </w:rPr>
            </w:pPr>
            <w:r w:rsidRPr="0085544E">
              <w:rPr>
                <w:rFonts w:ascii="Arial" w:hAnsi="Arial" w:cs="Arial"/>
              </w:rPr>
              <w:t xml:space="preserve">Acendedor de 12 V, no painel para recarga de bateria de celular ou outro equipamento compatível com a voltagem; </w:t>
            </w:r>
          </w:p>
          <w:p w14:paraId="77E5BB47" w14:textId="77777777" w:rsidR="00020690" w:rsidRPr="0085544E" w:rsidRDefault="00020690" w:rsidP="00237E5F">
            <w:pPr>
              <w:jc w:val="both"/>
              <w:rPr>
                <w:rFonts w:ascii="Arial" w:hAnsi="Arial" w:cs="Arial"/>
              </w:rPr>
            </w:pPr>
            <w:r w:rsidRPr="0085544E">
              <w:rPr>
                <w:rFonts w:ascii="Arial" w:hAnsi="Arial" w:cs="Arial"/>
              </w:rPr>
              <w:t xml:space="preserve">Trava elétrica para todas as portas (cabine e compartimento traseiro) acionadas remotamente, sendo original do fabricante; </w:t>
            </w:r>
          </w:p>
          <w:p w14:paraId="434E9ACA" w14:textId="77777777" w:rsidR="00020690" w:rsidRPr="0085544E" w:rsidRDefault="00020690" w:rsidP="00237E5F">
            <w:pPr>
              <w:jc w:val="both"/>
              <w:rPr>
                <w:rFonts w:ascii="Arial" w:hAnsi="Arial" w:cs="Arial"/>
              </w:rPr>
            </w:pPr>
            <w:r w:rsidRPr="0085544E">
              <w:rPr>
                <w:rFonts w:ascii="Arial" w:hAnsi="Arial" w:cs="Arial"/>
              </w:rPr>
              <w:t xml:space="preserve">Demais equipamentos obrigatórios exigidos pelo CONTRAN, CÓDIGO DE TRÂNSITO BRASILEIRO e em conformidade com o PROCONVE. </w:t>
            </w:r>
          </w:p>
          <w:p w14:paraId="399504EF" w14:textId="77777777" w:rsidR="00020690" w:rsidRPr="0085544E" w:rsidRDefault="00020690" w:rsidP="00237E5F">
            <w:pPr>
              <w:jc w:val="both"/>
              <w:rPr>
                <w:rFonts w:ascii="Arial" w:hAnsi="Arial" w:cs="Arial"/>
              </w:rPr>
            </w:pPr>
            <w:r w:rsidRPr="0085544E">
              <w:rPr>
                <w:rFonts w:ascii="Arial" w:hAnsi="Arial" w:cs="Arial"/>
                <w:b/>
                <w:bCs/>
              </w:rPr>
              <w:lastRenderedPageBreak/>
              <w:t>Cabine / Carroceria:</w:t>
            </w:r>
            <w:r w:rsidRPr="0085544E">
              <w:rPr>
                <w:rFonts w:ascii="Arial" w:hAnsi="Arial" w:cs="Arial"/>
              </w:rPr>
              <w:t xml:space="preserve"> </w:t>
            </w:r>
          </w:p>
          <w:p w14:paraId="24EB1E97" w14:textId="77777777" w:rsidR="00020690" w:rsidRPr="0085544E" w:rsidRDefault="00020690" w:rsidP="00237E5F">
            <w:pPr>
              <w:jc w:val="both"/>
              <w:rPr>
                <w:rFonts w:ascii="Arial" w:hAnsi="Arial" w:cs="Arial"/>
              </w:rPr>
            </w:pPr>
            <w:r w:rsidRPr="0085544E">
              <w:rPr>
                <w:rFonts w:ascii="Arial" w:hAnsi="Arial" w:cs="Arial"/>
              </w:rPr>
              <w:t xml:space="preserve">A estrutura da cabine e da carroceria será original do veículo, construída em aço, com tamanho suficiente para acomodar o motorista e dois passageiros. Altura interna mínima de 1.800 mm no salão de atendimento (compartimento de carga), com capacidade volumétrica não inferior a 10 (dez) metros cúbicos no total, servido com duas portas traseiras com abertura horizontal mínima em duas posições (de 90 e 180 graus ou 90 e 270 graus), tendo como altura mínima 1.600 mm, com dispositivo automático para mantê-las abertas, impedindo seu fechamento espontâneo no caso de o veículo estacionar em desnível. Dotada de estribo revestido em alumínio antiderrapante sob as portas laterais, para facilitar a entrada de passageiros, sempre que a distância do solo ao piso for maior que 40 cm, estribo este de dimensões compatíveis com o veículo de acordo com norma da ABN. Portas em chapa, com revestimento interno em poliestireno, com fechos, tanto interno como externo, resistentes e de aberturas de fácil acionamento. Na Carroceria o revestimento interno entre as chapas (metálica – externa e laminado – interna) será em poliuretano e/ou manta térmica com espessura de até 4 cm conforme o veículo permitir. Com finalidade de isolamento termoacústico, não devendo ser utilizado para este fim isopor. A intercomunicação entre a cabine e o salão de atendimento deverá se dar por meio de Divisória da cabine do motorista original com janela de comunicação. Sendo assim os veículos deverão ser fornecidos com 2 bancos 1/3 na cabine. Deverá ser dotada de degrau ou estribo revestido em alumínio antiderrapante para acesso ao salão de atendimento na porta traseira da ambulância com previsão para entrada da maca retrátil, sempre que a distância do solo ao piso do salão de atendimento for maior que 50 cm para entrada da maca; com dimensões compatíveis com o veículo de acordo com as normas da ABNT. A altura interna do veículo deverá ser original de fábrica, sem que seja alterada a parte construtiva da ambulância. O pneu </w:t>
            </w:r>
            <w:r w:rsidRPr="0085544E">
              <w:rPr>
                <w:rFonts w:ascii="Arial" w:hAnsi="Arial" w:cs="Arial"/>
              </w:rPr>
              <w:lastRenderedPageBreak/>
              <w:t>estepe não deverá ser acondicionado no salão de atendimento.</w:t>
            </w:r>
          </w:p>
          <w:p w14:paraId="6B01518F" w14:textId="77777777" w:rsidR="00020690" w:rsidRPr="0085544E" w:rsidRDefault="00020690" w:rsidP="00237E5F">
            <w:pPr>
              <w:jc w:val="both"/>
              <w:rPr>
                <w:rFonts w:ascii="Arial" w:hAnsi="Arial" w:cs="Arial"/>
              </w:rPr>
            </w:pPr>
            <w:r w:rsidRPr="0085544E">
              <w:rPr>
                <w:rFonts w:ascii="Arial" w:hAnsi="Arial" w:cs="Arial"/>
                <w:b/>
                <w:bCs/>
              </w:rPr>
              <w:t>Sistema Elétrico:</w:t>
            </w:r>
            <w:r w:rsidRPr="0085544E">
              <w:rPr>
                <w:rFonts w:ascii="Arial" w:hAnsi="Arial" w:cs="Arial"/>
              </w:rPr>
              <w:t xml:space="preserve"> </w:t>
            </w:r>
          </w:p>
          <w:p w14:paraId="2CA2B876" w14:textId="77777777" w:rsidR="00020690" w:rsidRPr="0085544E" w:rsidRDefault="00020690" w:rsidP="00237E5F">
            <w:pPr>
              <w:jc w:val="both"/>
              <w:rPr>
                <w:rFonts w:ascii="Arial" w:hAnsi="Arial" w:cs="Arial"/>
              </w:rPr>
            </w:pPr>
            <w:r w:rsidRPr="0085544E">
              <w:rPr>
                <w:rFonts w:ascii="Arial" w:hAnsi="Arial" w:cs="Arial"/>
              </w:rPr>
              <w:t xml:space="preserve">Será o original do veículo, com montagem de bateria adicional. A alimentação deverá ser feita por duas baterias, sendo a do chassi original do fabricante e uma outra, independente, para o compartimento de atendimento. Essa segunda bateria deverá ser do tipo ciclo profundo e ter no mínimo 150 A, do tipo sem manutenção, 12 volts, instalada em local de fácil acesso, devendo possuir dreno de proteção para evitar corrosão caso ocorra vazamento de solução da mesma. O sistema elétrico deverá estar dimensionado para o emprego simultâneo de todos os itens especificados (do veículo e equipamentos), quer com a viatura em movimento quer estacionada, sem risco de sobrecarga no alternador, fiação ou disjuntores. O veículo deverá ser fornecido com alternador, original de fábrica, com capacidade de carregar ambas as baterias a plena carga simultaneamente e alimentar o sistema elétrico do conjunto. Independente da potência necessária do alternador, não serão admitidos alternadores menores que 140 A. O sistema deverá contemplar um carregador flutuador de bateria, mínimo 16A, para recarga da bateria auxiliar, quando o veículo não estiver em utilização, este carregador deve ser ligado à tomada de captação externa. Deverá haver um sistema que bloqueie automaticamente o uso da bateria do motor para alimentar o compartimento de atendimento e as luzes adicionais de emergência, quando o veículo estiver com o motor desligado. Este sistema deverá possuir chave solenoide com corpo em material metálico. O compartimento de atendimento e o equipamento elétrico secundário devem ser servidos por circuitos totalmente separados e distintos dos circuitos do chassi da viatura. A fiação deve ter códigos permanentes de cores ou ter identificações com números/letras de fácil leitura, dispostas em chicotes ou sistemas semelhantes, confeccionados com cabos padrão automotivo com resistência à temperatura mínima de </w:t>
            </w:r>
            <w:r w:rsidRPr="0085544E">
              <w:rPr>
                <w:rFonts w:ascii="Arial" w:hAnsi="Arial" w:cs="Arial"/>
              </w:rPr>
              <w:lastRenderedPageBreak/>
              <w:t xml:space="preserve">105°C. Eles serão identificados por códigos nos terminais ou nos pontos de conexão. Todos os chicotes, armações e fiações devem ser fixados ao compartimento de atendimento ou armação por braçadeiras plásticas isoladas a fim de evitar ferrugem e movimentos que podem resultar em atritos, apertos, protuberâncias e danos. Todas as aberturas na viatura devem ser adequadamente calafetadas para passar a fiação. Todos os itens usados para proteger ou segurar a fiação devem ser adequados para utilização e ser padrão automotivo, aéreo, marinho ou eletrônico. Todos componentes elétricos, terminais e pontos devem ter uma alça de fio que possibilitem pelo menos duas substituições dos terminais da fiação. Todos os circuitos elétricos devem ser protegidos por disjuntores principais ou dispositivos eletrônicos de proteção à corrente (disjuntores automáticos ou manuais de armação), e devem ser de fácil remoção e acesso para inspeção e manutenção. Os diagramas e esquemas de fiação em português, incluindo códigos e listas de peças padrão, deverão ser fornecidos em separado. Todos os componentes elétricos e fiação devem ser facilmente acessíveis através de quadro de inspeção, pelo qual se possam realizar verificações e manutenção. As chaves, dispositivos indicadores e controles devem estar localizados e instalados de maneira a facilitar a remoção e manutenção. Os encaixes exteriores das lâmpadas, chaves, dispositivos eletrônicos e peças fixas, devem ser à prova de corrosão e de intempéries. Os equipamentos eletroeletrônicos devem incluir filtros, supressores ou protetores, a fim de evitar radiação eletromagnética e a consequente interferência em rádios e outros equipamentos eletrônicos. Central elétrica composta de disjuntor térmico e automático e reles instalado na parte superior do armário. Chave geral com corrente nominal contínua mínima de 120 A, não podendo ser em material plástico e localizada ao alcance do motorista. Inversor de corrente contínua (12 V) para alternada (110 V) com capacidade de 1.000W de potência máxima contínua (não de pico), com </w:t>
            </w:r>
            <w:r w:rsidRPr="0085544E">
              <w:rPr>
                <w:rFonts w:ascii="Arial" w:hAnsi="Arial" w:cs="Arial"/>
              </w:rPr>
              <w:lastRenderedPageBreak/>
              <w:t>onda senoidal pura. O painel elétrico interno, localizado na parede sobre a bancada próxima à cabeceira do paciente, deverá possuir uma régua integrada com no mínimo oito tomadas, sendo quatro tripolares (2P+T) de 110 V (AC), duas 5 V (DC) padrão USB e duas para 12 V (DC), além de interruptores com teclas do tipo “iluminadas” ou com indicador luminoso. Deverá possuir um voltímetro para monitoramento da voltagem. As tomadas elétricas deverão manter uma distância mínima de 31 cm de qualquer tomada de Oxigênio. Uma tomada tripolar (2P+T) de 110 V (AC) montada na parede oposta, na altura da região torácica do paciente secundário (assento da tripulação). Tomada externa (tripolar) para captação de energia instalada na parte superior do lado esquerdo do veículo. Essa tomada deverá estar protegida contra intempéries, estando em uso ou não. Deverá ser acompanhada por um fio de extensão de elevada resistência às intempéries e compatível com o sistema de plugues, tendo no mínimo 20 metros de comprimento. Um transformador automático ligado à tomada de captação, que permita o carro ser ligado a uma rede elétrica tanto de 110 como de 220 VCA e com sistema automático de comutação entre o transformador e o inversor, de modo que, forneça sempre 110 VCA para as tomadas internas.</w:t>
            </w:r>
          </w:p>
          <w:p w14:paraId="798B54B7" w14:textId="77777777" w:rsidR="00020690" w:rsidRPr="0085544E" w:rsidRDefault="00020690" w:rsidP="00237E5F">
            <w:pPr>
              <w:jc w:val="both"/>
              <w:rPr>
                <w:rFonts w:ascii="Arial" w:hAnsi="Arial" w:cs="Arial"/>
                <w:b/>
                <w:bCs/>
              </w:rPr>
            </w:pPr>
            <w:r w:rsidRPr="0085544E">
              <w:rPr>
                <w:rFonts w:ascii="Arial" w:hAnsi="Arial" w:cs="Arial"/>
                <w:b/>
                <w:bCs/>
              </w:rPr>
              <w:t xml:space="preserve">Iluminação: </w:t>
            </w:r>
          </w:p>
          <w:p w14:paraId="713DE61D" w14:textId="77777777" w:rsidR="00020690" w:rsidRPr="0085544E" w:rsidRDefault="00020690" w:rsidP="00237E5F">
            <w:pPr>
              <w:jc w:val="both"/>
              <w:rPr>
                <w:rFonts w:ascii="Arial" w:hAnsi="Arial" w:cs="Arial"/>
              </w:rPr>
            </w:pPr>
            <w:r w:rsidRPr="0085544E">
              <w:rPr>
                <w:rFonts w:ascii="Arial" w:hAnsi="Arial" w:cs="Arial"/>
              </w:rPr>
              <w:t xml:space="preserve">A iluminação do compartimento de atendimento do veículo deve ser de dois tipos: Natural – mediante iluminação fornecida pelas janelas do veículo (cabine e carroceria), com vidros opacos ou jateados com três faixas transparentes no compartimento de atendimento. Artificial – deverá ser feita por no mínimo seis luminárias, instaladas no teto, com diâmetro mínimo de 200 mm, em base estampada em alumino cor branca ou injetada em plástico, em modelo LED. Podendo utilizar um dos conceitos de LED que seguem: </w:t>
            </w:r>
          </w:p>
          <w:p w14:paraId="6EB1EDA1" w14:textId="77777777" w:rsidR="00020690" w:rsidRPr="0085544E" w:rsidRDefault="00020690" w:rsidP="00237E5F">
            <w:pPr>
              <w:jc w:val="both"/>
              <w:rPr>
                <w:rFonts w:ascii="Arial" w:hAnsi="Arial" w:cs="Arial"/>
              </w:rPr>
            </w:pPr>
            <w:r w:rsidRPr="0085544E">
              <w:rPr>
                <w:rFonts w:ascii="Arial" w:hAnsi="Arial" w:cs="Arial"/>
              </w:rPr>
              <w:t xml:space="preserve">a) Possuir no mínimo 08 LEDs de 01 Watt cada, tendo cada led intensidade luminosa mínima de 40 lumens. </w:t>
            </w:r>
          </w:p>
          <w:p w14:paraId="3AF62682" w14:textId="77777777" w:rsidR="00020690" w:rsidRPr="0085544E" w:rsidRDefault="00020690" w:rsidP="00237E5F">
            <w:pPr>
              <w:jc w:val="both"/>
              <w:rPr>
                <w:rFonts w:ascii="Arial" w:hAnsi="Arial" w:cs="Arial"/>
              </w:rPr>
            </w:pPr>
            <w:r w:rsidRPr="0085544E">
              <w:rPr>
                <w:rFonts w:ascii="Arial" w:hAnsi="Arial" w:cs="Arial"/>
              </w:rPr>
              <w:lastRenderedPageBreak/>
              <w:t xml:space="preserve">b) Possuir no mínimo 50 LEDs de alta eficiência luminosa, tendo cada LED, intensidade luminosa mínima de 7.000 mc e ângulo de abertura de 70º (categoria alto-brilho). </w:t>
            </w:r>
          </w:p>
          <w:p w14:paraId="10302E29" w14:textId="77777777" w:rsidR="00020690" w:rsidRPr="0085544E" w:rsidRDefault="00020690" w:rsidP="00237E5F">
            <w:pPr>
              <w:jc w:val="both"/>
              <w:rPr>
                <w:rFonts w:ascii="Arial" w:hAnsi="Arial" w:cs="Arial"/>
              </w:rPr>
            </w:pPr>
            <w:r w:rsidRPr="0085544E">
              <w:rPr>
                <w:rFonts w:ascii="Arial" w:hAnsi="Arial" w:cs="Arial"/>
              </w:rPr>
              <w:t xml:space="preserve">c) “Possuir no mínimo 50 LEDs com intensidade luminosa de 12.000 mc e ângulo de abertura de 20º. </w:t>
            </w:r>
          </w:p>
          <w:p w14:paraId="236781B6" w14:textId="77777777" w:rsidR="00020690" w:rsidRPr="0085544E" w:rsidRDefault="00020690" w:rsidP="00237E5F">
            <w:pPr>
              <w:jc w:val="both"/>
              <w:rPr>
                <w:rFonts w:ascii="Arial" w:hAnsi="Arial" w:cs="Arial"/>
              </w:rPr>
            </w:pPr>
            <w:r w:rsidRPr="0085544E">
              <w:rPr>
                <w:rFonts w:ascii="Arial" w:hAnsi="Arial" w:cs="Arial"/>
              </w:rPr>
              <w:t xml:space="preserve">d) Possuir mínimo de 100 LEDs, com fluxo mínimo de 1000 lumens e ângulo de abertura de 120º (categoria alto-brilho). Em todas opções, a luminária deverá possuir a tensão de trabalho de 12 v e consumo nominal de 1 Ampér por luminária. </w:t>
            </w:r>
          </w:p>
          <w:p w14:paraId="54E7DA0A" w14:textId="77777777" w:rsidR="00020690" w:rsidRPr="0085544E" w:rsidRDefault="00020690" w:rsidP="00237E5F">
            <w:pPr>
              <w:jc w:val="both"/>
              <w:rPr>
                <w:rFonts w:ascii="Arial" w:hAnsi="Arial" w:cs="Arial"/>
              </w:rPr>
            </w:pPr>
            <w:r w:rsidRPr="0085544E">
              <w:rPr>
                <w:rFonts w:ascii="Arial" w:hAnsi="Arial" w:cs="Arial"/>
              </w:rPr>
              <w:t xml:space="preserve">Os Leds deverão possuir cor predominantemente cristal com temperatura mínima de 5350º K e máxima de 10.000º K. Com lente de policarbonato translúcido, com acabamento corrugado para difusão da luz, distribuídas de forma a iluminar todo o compartimento do paciente, segundo padrões mínimos, estabelecidos pela ABNT” Deverá possuir, também, duas luminárias com foco dirigido sobre a maca, podendo ser: </w:t>
            </w:r>
          </w:p>
          <w:p w14:paraId="5DA490F1" w14:textId="77777777" w:rsidR="00020690" w:rsidRPr="0085544E" w:rsidRDefault="00020690" w:rsidP="00237E5F">
            <w:pPr>
              <w:jc w:val="both"/>
              <w:rPr>
                <w:rFonts w:ascii="Arial" w:hAnsi="Arial" w:cs="Arial"/>
              </w:rPr>
            </w:pPr>
            <w:r w:rsidRPr="0085544E">
              <w:rPr>
                <w:rFonts w:ascii="Arial" w:hAnsi="Arial" w:cs="Arial"/>
              </w:rPr>
              <w:t xml:space="preserve">a) Com lâmpadas em modelo LED, com no mínimo 12 LEDS de alta eficiência luminosa, tendo cada LED intensidade luminosa mínima de 7.000 mc e ângulo de abertura de 120º (categoria alto-brilho). </w:t>
            </w:r>
          </w:p>
          <w:p w14:paraId="0D594931" w14:textId="77777777" w:rsidR="00020690" w:rsidRPr="0085544E" w:rsidRDefault="00020690" w:rsidP="00237E5F">
            <w:pPr>
              <w:jc w:val="both"/>
              <w:rPr>
                <w:rFonts w:ascii="Arial" w:hAnsi="Arial" w:cs="Arial"/>
              </w:rPr>
            </w:pPr>
            <w:r w:rsidRPr="0085544E">
              <w:rPr>
                <w:rFonts w:ascii="Arial" w:hAnsi="Arial" w:cs="Arial"/>
              </w:rPr>
              <w:t xml:space="preserve">b) Com módulo articulado com no mínimo 04 LEDs de 1 W cada, tendo cada LED intensidade luminosa mínima de 40 lumens, dotados de lente colimadora em plástico de Engenharia com resistência automotiva e alta visibilidade. Os LEDs deverão possuir cor predominantemente cristal com temperatura mínima de 5.350º K e máxima de 10.000º K. </w:t>
            </w:r>
          </w:p>
          <w:p w14:paraId="355995E6" w14:textId="77777777" w:rsidR="00020690" w:rsidRPr="0085544E" w:rsidRDefault="00020690" w:rsidP="00237E5F">
            <w:pPr>
              <w:jc w:val="both"/>
              <w:rPr>
                <w:rFonts w:ascii="Arial" w:hAnsi="Arial" w:cs="Arial"/>
              </w:rPr>
            </w:pPr>
            <w:r w:rsidRPr="0085544E">
              <w:rPr>
                <w:rFonts w:ascii="Arial" w:hAnsi="Arial" w:cs="Arial"/>
              </w:rPr>
              <w:t xml:space="preserve">c) Com módulo articulado com no mínimo 12 LEDs de alta eficiência luminosa, com fluxo luminoso mínimo de 600 lumens e ângulo de abertura de no mínimo 60º (categoria alto-brilho). Qualquer que seja a opção aplicada, essa deverá contar com lente em policarbonato translúcido. Os acionamentos devem estar dispostos no </w:t>
            </w:r>
            <w:r w:rsidRPr="0085544E">
              <w:rPr>
                <w:rFonts w:ascii="Arial" w:hAnsi="Arial" w:cs="Arial"/>
              </w:rPr>
              <w:lastRenderedPageBreak/>
              <w:t>painel de comando, dentro do salão de atendimento, com interruptores de teclas com visor luminoso individual de acionamento ou com indicador luminoso. A iluminação externa deverá contar com holofotes tipo farol articulado regulável manualmente na parte traseira e nas laterais da carroceria, com acionamento independente e foco direcional ajustável 180º na vertical podendo ser:</w:t>
            </w:r>
          </w:p>
          <w:p w14:paraId="48D85BC4" w14:textId="77777777" w:rsidR="00020690" w:rsidRPr="0085544E" w:rsidRDefault="00020690" w:rsidP="00237E5F">
            <w:pPr>
              <w:jc w:val="both"/>
              <w:rPr>
                <w:rFonts w:ascii="Arial" w:hAnsi="Arial" w:cs="Arial"/>
              </w:rPr>
            </w:pPr>
            <w:r w:rsidRPr="0085544E">
              <w:rPr>
                <w:rFonts w:ascii="Arial" w:hAnsi="Arial" w:cs="Arial"/>
              </w:rPr>
              <w:t xml:space="preserve">a) Com lâmpada do tipo alógeno com potência mínima de 50 Watts cada; </w:t>
            </w:r>
          </w:p>
          <w:p w14:paraId="2F45456C" w14:textId="77777777" w:rsidR="00020690" w:rsidRPr="0085544E" w:rsidRDefault="00020690" w:rsidP="00237E5F">
            <w:pPr>
              <w:jc w:val="both"/>
              <w:rPr>
                <w:rFonts w:ascii="Arial" w:hAnsi="Arial" w:cs="Arial"/>
              </w:rPr>
            </w:pPr>
            <w:r w:rsidRPr="0085544E">
              <w:rPr>
                <w:rFonts w:ascii="Arial" w:hAnsi="Arial" w:cs="Arial"/>
              </w:rPr>
              <w:t>b) Com 9 LEDs de alta potência, de quinta geração, compacto e selado, com conjunto ótico em plástico de engenharia com resistência automotiva e alta visibilidade na cor cristal, em formato circular com lentes de no mínimo 80 mm de diâmetro. Especificações: Cor Cristal: temperatura de cor de 6500ºK típico; Capacidade luminosa mínima: 1000 Lumens (típica para cada farol); Tensão de aplicação: 12 Vcc; Corrente média: 1,1A.</w:t>
            </w:r>
          </w:p>
          <w:p w14:paraId="0F850433" w14:textId="77777777" w:rsidR="00020690" w:rsidRPr="0085544E" w:rsidRDefault="00020690" w:rsidP="00237E5F">
            <w:pPr>
              <w:jc w:val="both"/>
              <w:rPr>
                <w:rFonts w:ascii="Arial" w:hAnsi="Arial" w:cs="Arial"/>
                <w:b/>
                <w:bCs/>
              </w:rPr>
            </w:pPr>
            <w:r w:rsidRPr="0085544E">
              <w:rPr>
                <w:rFonts w:ascii="Arial" w:hAnsi="Arial" w:cs="Arial"/>
                <w:b/>
                <w:bCs/>
              </w:rPr>
              <w:t>Sinalização Acústica e Luminosa de Emergência</w:t>
            </w:r>
          </w:p>
          <w:p w14:paraId="7CFEC255" w14:textId="77777777" w:rsidR="00020690" w:rsidRPr="0085544E" w:rsidRDefault="00020690" w:rsidP="00237E5F">
            <w:pPr>
              <w:jc w:val="both"/>
              <w:rPr>
                <w:rFonts w:ascii="Arial" w:hAnsi="Arial" w:cs="Arial"/>
              </w:rPr>
            </w:pPr>
            <w:r w:rsidRPr="0085544E">
              <w:rPr>
                <w:rFonts w:ascii="Arial" w:hAnsi="Arial" w:cs="Arial"/>
              </w:rPr>
              <w:t xml:space="preserve">Sinalizador frontal principal: Deverá possuir um sinalizador principal do tipo barra em formato de arco, com módulo único e lente inteiriça ou múltiplas lentes e módulos, com comprimento mínimo de 1.000 mm e máximo de 1.300 mm, largura mínima de 250 mm e máxima de 500 mm e altura mínima de 55 mm e máxima de 110 mm, instalada no teto da cabine do veículo. Estrutura da barra em ABS reforçado com alumínio extrudado, ou alumínio extrudado na cor preta, cúpula injetada em policarbonato na cor vermelha, resistente a impactos e descoloração, com tratamento UV. Conjunto luminoso composto por mínimo de 250 diodos emissores de luz (led) próprios para iluminação (categoria alto-brilho) ou, 11 (onze) módulos com no mínimo 04 Leds de 1 W cada, totalizando um mínimo de 44 LEDs, tendo cada Led intensidade luminosa mínima de 40 lumens dotados de lente colimadora em plástico de Engenharia com resistência automotiva e alta visibilidade, sendo diretiva nos módulos centrais e difusora nos módulos laterais na cor vermelha, de alta frequência (mínimo de 240 flashes </w:t>
            </w:r>
            <w:r w:rsidRPr="0085544E">
              <w:rPr>
                <w:rFonts w:ascii="Arial" w:hAnsi="Arial" w:cs="Arial"/>
              </w:rPr>
              <w:lastRenderedPageBreak/>
              <w:t>por minuto) distribuídos equitativamente por toda a extensão visível da barra, sem pontos cegos de luminosidade, desde que o “design” no veículo permita, com consumo máximo de 6A. Este equipamento deverá possuir sistema de gerenciamento de carga automática, gerenciando a carga da bateria quando o veículo não estiver ligado, desligando automaticamente o sinalizador se necessário, evitando assim a descarga total da bateria e possíveis falhas no acionamento do motor do veículo.</w:t>
            </w:r>
          </w:p>
          <w:p w14:paraId="547244B8" w14:textId="77777777" w:rsidR="00020690" w:rsidRPr="0085544E" w:rsidRDefault="00020690" w:rsidP="00237E5F">
            <w:pPr>
              <w:jc w:val="both"/>
              <w:rPr>
                <w:rFonts w:ascii="Arial" w:hAnsi="Arial" w:cs="Arial"/>
                <w:b/>
                <w:bCs/>
              </w:rPr>
            </w:pPr>
            <w:r w:rsidRPr="0085544E">
              <w:rPr>
                <w:rFonts w:ascii="Arial" w:hAnsi="Arial" w:cs="Arial"/>
                <w:b/>
                <w:bCs/>
              </w:rPr>
              <w:t xml:space="preserve">Sinalizadores Frontais secundários: </w:t>
            </w:r>
          </w:p>
          <w:p w14:paraId="3EC31AD7" w14:textId="77777777" w:rsidR="00020690" w:rsidRPr="0085544E" w:rsidRDefault="00020690" w:rsidP="00237E5F">
            <w:pPr>
              <w:jc w:val="both"/>
              <w:rPr>
                <w:rFonts w:ascii="Arial" w:hAnsi="Arial" w:cs="Arial"/>
              </w:rPr>
            </w:pPr>
            <w:r w:rsidRPr="0085544E">
              <w:rPr>
                <w:rFonts w:ascii="Arial" w:hAnsi="Arial" w:cs="Arial"/>
              </w:rPr>
              <w:t>Deverá ter 04 sinalizadores na cor vermelho rubi, distribuídos pelas grades frontais (inferior e/ou superior) de acordo com o “design” do veículo, que possam ser acionado em conjunto com o sistema de sinalização principal, cada sinalizador será composto por um módulo com no mínimo, 3 LEDs de 1 W cada, tendo cada LED intensidade luminosa mínima de 40 lumens dotados de lente em plástico de Engenharia com resistência automotiva e alta visibilidade.</w:t>
            </w:r>
          </w:p>
          <w:p w14:paraId="5DE97555" w14:textId="77777777" w:rsidR="00020690" w:rsidRPr="0085544E" w:rsidRDefault="00020690" w:rsidP="00237E5F">
            <w:pPr>
              <w:jc w:val="both"/>
              <w:rPr>
                <w:rFonts w:ascii="Arial" w:hAnsi="Arial" w:cs="Arial"/>
                <w:b/>
                <w:bCs/>
              </w:rPr>
            </w:pPr>
            <w:r w:rsidRPr="0085544E">
              <w:rPr>
                <w:rFonts w:ascii="Arial" w:hAnsi="Arial" w:cs="Arial"/>
                <w:b/>
                <w:bCs/>
              </w:rPr>
              <w:t xml:space="preserve">Sinalizadores laterais: </w:t>
            </w:r>
          </w:p>
          <w:p w14:paraId="604725CE" w14:textId="77777777" w:rsidR="00020690" w:rsidRPr="0085544E" w:rsidRDefault="00020690" w:rsidP="00237E5F">
            <w:pPr>
              <w:jc w:val="both"/>
              <w:rPr>
                <w:rFonts w:ascii="Arial" w:hAnsi="Arial" w:cs="Arial"/>
              </w:rPr>
            </w:pPr>
            <w:r w:rsidRPr="0085544E">
              <w:rPr>
                <w:rFonts w:ascii="Arial" w:hAnsi="Arial" w:cs="Arial"/>
              </w:rPr>
              <w:t xml:space="preserve">Três sinalizadores pulsantes intercalados, de cada lado da carroceria da ambulância, sendo dois </w:t>
            </w:r>
            <w:r w:rsidRPr="0085544E">
              <w:rPr>
                <w:rFonts w:ascii="Arial" w:hAnsi="Arial" w:cs="Arial"/>
                <w:b/>
                <w:bCs/>
              </w:rPr>
              <w:t>vermelhos e azul e uma  na cor cristal centralizado</w:t>
            </w:r>
            <w:r w:rsidRPr="0085544E">
              <w:rPr>
                <w:rFonts w:ascii="Arial" w:hAnsi="Arial" w:cs="Arial"/>
              </w:rPr>
              <w:t xml:space="preserve">, com frequência mínima de 90 “flashes” por minuto, com lente injetada de policarbonato, resistente a impactos e descolorização com tratamento “UV”. Podendo utilizar um dos conceitos de LED que seguem: </w:t>
            </w:r>
          </w:p>
          <w:p w14:paraId="24822734" w14:textId="77777777" w:rsidR="00020690" w:rsidRPr="0085544E" w:rsidRDefault="00020690" w:rsidP="00237E5F">
            <w:pPr>
              <w:jc w:val="both"/>
              <w:rPr>
                <w:rFonts w:ascii="Arial" w:hAnsi="Arial" w:cs="Arial"/>
              </w:rPr>
            </w:pPr>
            <w:r w:rsidRPr="0085544E">
              <w:rPr>
                <w:rFonts w:ascii="Arial" w:hAnsi="Arial" w:cs="Arial"/>
              </w:rPr>
              <w:t xml:space="preserve">a) Possuir no mínimo 08 Leds de 1 Watt cada, tendo cada Led intensidade luminosa de 40 lumens. </w:t>
            </w:r>
          </w:p>
          <w:p w14:paraId="3026C7CA" w14:textId="77777777" w:rsidR="00020690" w:rsidRPr="0085544E" w:rsidRDefault="00020690" w:rsidP="00237E5F">
            <w:pPr>
              <w:jc w:val="both"/>
              <w:rPr>
                <w:rFonts w:ascii="Arial" w:hAnsi="Arial" w:cs="Arial"/>
              </w:rPr>
            </w:pPr>
            <w:r w:rsidRPr="0085544E">
              <w:rPr>
                <w:rFonts w:ascii="Arial" w:hAnsi="Arial" w:cs="Arial"/>
              </w:rPr>
              <w:t xml:space="preserve">b) Possuir no mínimo 50 Leds com intensidade luminosa de 7.000mc e ângulo de abertura de 70 º. </w:t>
            </w:r>
          </w:p>
          <w:p w14:paraId="5ACB5850" w14:textId="77777777" w:rsidR="00020690" w:rsidRPr="0085544E" w:rsidRDefault="00020690" w:rsidP="00237E5F">
            <w:pPr>
              <w:jc w:val="both"/>
              <w:rPr>
                <w:rFonts w:ascii="Arial" w:hAnsi="Arial" w:cs="Arial"/>
              </w:rPr>
            </w:pPr>
            <w:r w:rsidRPr="0085544E">
              <w:rPr>
                <w:rFonts w:ascii="Arial" w:hAnsi="Arial" w:cs="Arial"/>
              </w:rPr>
              <w:t xml:space="preserve">c) Possuir no mínimo 50 Leds com intensidade luminosa de 12.000mc e ângulo de abertura de 20 º Em todas as opções, o sinalizador deverá possuir tensão de trabalho de 12 Vcc e consumo nominal máximo de 1 Ampér por luminária. Os LEDs deverão possuir cor </w:t>
            </w:r>
            <w:r w:rsidRPr="0085544E">
              <w:rPr>
                <w:rFonts w:ascii="Arial" w:hAnsi="Arial" w:cs="Arial"/>
              </w:rPr>
              <w:lastRenderedPageBreak/>
              <w:t>vermelha com comprimento de 620 a 630 mm.</w:t>
            </w:r>
          </w:p>
          <w:p w14:paraId="4607DD4A" w14:textId="77777777" w:rsidR="00020690" w:rsidRPr="0085544E" w:rsidRDefault="00020690" w:rsidP="00237E5F">
            <w:pPr>
              <w:jc w:val="both"/>
              <w:rPr>
                <w:rFonts w:ascii="Arial" w:hAnsi="Arial" w:cs="Arial"/>
                <w:b/>
                <w:bCs/>
              </w:rPr>
            </w:pPr>
            <w:r w:rsidRPr="0085544E">
              <w:rPr>
                <w:rFonts w:ascii="Arial" w:hAnsi="Arial" w:cs="Arial"/>
                <w:b/>
                <w:bCs/>
              </w:rPr>
              <w:t xml:space="preserve">Sinalizadores Traseiros: </w:t>
            </w:r>
          </w:p>
          <w:p w14:paraId="36C12CC3" w14:textId="77777777" w:rsidR="00020690" w:rsidRPr="0085544E" w:rsidRDefault="00020690" w:rsidP="00237E5F">
            <w:pPr>
              <w:jc w:val="both"/>
              <w:rPr>
                <w:rFonts w:ascii="Arial" w:hAnsi="Arial" w:cs="Arial"/>
              </w:rPr>
            </w:pPr>
            <w:r w:rsidRPr="0085544E">
              <w:rPr>
                <w:rFonts w:ascii="Arial" w:hAnsi="Arial" w:cs="Arial"/>
              </w:rPr>
              <w:t xml:space="preserve">Dois sinalizadores na parte traseira da ambulância na cor vermelha, com frequência mínima de 90 “flashes” por minuto, operando mesmo com as portas traseiras abertas e permitindo a visualização da sinalização de emergência no trânsito, quando acionado com lente injetada de policarbonato, resistente a impactos e descolorização com tratamento “UV”. Podendo utilizar um dos conceitos de Led que seguem: </w:t>
            </w:r>
          </w:p>
          <w:p w14:paraId="2BDEF641" w14:textId="77777777" w:rsidR="00020690" w:rsidRPr="0085544E" w:rsidRDefault="00020690" w:rsidP="00237E5F">
            <w:pPr>
              <w:jc w:val="both"/>
              <w:rPr>
                <w:rFonts w:ascii="Arial" w:hAnsi="Arial" w:cs="Arial"/>
              </w:rPr>
            </w:pPr>
            <w:r w:rsidRPr="0085544E">
              <w:rPr>
                <w:rFonts w:ascii="Arial" w:hAnsi="Arial" w:cs="Arial"/>
              </w:rPr>
              <w:t xml:space="preserve">d) Possuir no mínimo 08 Leds de 1 Watt cada, tendo cada Led intensidade luminosa de 40 lumens. </w:t>
            </w:r>
          </w:p>
          <w:p w14:paraId="2399E50C" w14:textId="77777777" w:rsidR="00020690" w:rsidRPr="0085544E" w:rsidRDefault="00020690" w:rsidP="00237E5F">
            <w:pPr>
              <w:jc w:val="both"/>
              <w:rPr>
                <w:rFonts w:ascii="Arial" w:hAnsi="Arial" w:cs="Arial"/>
              </w:rPr>
            </w:pPr>
            <w:r w:rsidRPr="0085544E">
              <w:rPr>
                <w:rFonts w:ascii="Arial" w:hAnsi="Arial" w:cs="Arial"/>
              </w:rPr>
              <w:t xml:space="preserve">e) Possuir no mínimo 30 Leds com intensidade luminosa de 7.000mc e ângulo de abertura de 70º. </w:t>
            </w:r>
          </w:p>
          <w:p w14:paraId="61F4B122" w14:textId="77777777" w:rsidR="00020690" w:rsidRPr="0085544E" w:rsidRDefault="00020690" w:rsidP="00237E5F">
            <w:pPr>
              <w:jc w:val="both"/>
              <w:rPr>
                <w:rFonts w:ascii="Arial" w:hAnsi="Arial" w:cs="Arial"/>
              </w:rPr>
            </w:pPr>
            <w:r w:rsidRPr="0085544E">
              <w:rPr>
                <w:rFonts w:ascii="Arial" w:hAnsi="Arial" w:cs="Arial"/>
              </w:rPr>
              <w:t>f) Possuir no mínimo 30 Leds com intensidade luminosa de 12.000mc e ângulo de abertura de 20º. Em todas as opções, o sinalizador deverá possuir tensão de trabalho de 12 Vcc e consumo nominal máximo de 1 Ampér por luminária. Os Leds deverão possuir cor vermelha com comprimento de 620 a 630 mm.”</w:t>
            </w:r>
          </w:p>
          <w:p w14:paraId="033C52E7" w14:textId="77777777" w:rsidR="00020690" w:rsidRPr="0085544E" w:rsidRDefault="00020690" w:rsidP="00237E5F">
            <w:pPr>
              <w:jc w:val="both"/>
              <w:rPr>
                <w:rFonts w:ascii="Arial" w:hAnsi="Arial" w:cs="Arial"/>
                <w:b/>
                <w:bCs/>
              </w:rPr>
            </w:pPr>
            <w:r w:rsidRPr="0085544E">
              <w:rPr>
                <w:rFonts w:ascii="Arial" w:hAnsi="Arial" w:cs="Arial"/>
                <w:b/>
                <w:bCs/>
              </w:rPr>
              <w:t xml:space="preserve">Sinalização acústica: </w:t>
            </w:r>
          </w:p>
          <w:p w14:paraId="3C450A76" w14:textId="77777777" w:rsidR="00020690" w:rsidRPr="0085544E" w:rsidRDefault="00020690" w:rsidP="00237E5F">
            <w:pPr>
              <w:jc w:val="both"/>
              <w:rPr>
                <w:rFonts w:ascii="Arial" w:hAnsi="Arial" w:cs="Arial"/>
              </w:rPr>
            </w:pPr>
            <w:r w:rsidRPr="0085544E">
              <w:rPr>
                <w:rFonts w:ascii="Arial" w:hAnsi="Arial" w:cs="Arial"/>
              </w:rPr>
              <w:t xml:space="preserve">Sinalizador acústico com amplificador de potência mínima de 100 W RMS @13,8 Vcc, mínimo de quatro tons distintos, sistema de megafone com ajuste de ganho e pressão sonora a 01 (um) metro de no mínimo 100 dB @13,8 Vcc; Estes equipamentos não poderão gerar ruídos eletromagnéticos ou qualquer outra forma de sinal que interfira na recepção de sinais de rádio ou telefonia móvel. Os comandos de toda a sinalização visual e acústica deverão estar localizados em painel único, na cabine do motorista, permitindo sua operação por ambos os ocupantes da cabine, e o funcionamento independente do sistema visual e acústico, e será dotado de: </w:t>
            </w:r>
          </w:p>
          <w:p w14:paraId="3FAF2098" w14:textId="77777777" w:rsidR="00020690" w:rsidRPr="0085544E" w:rsidRDefault="00020690" w:rsidP="00237E5F">
            <w:pPr>
              <w:jc w:val="both"/>
              <w:rPr>
                <w:rFonts w:ascii="Arial" w:hAnsi="Arial" w:cs="Arial"/>
              </w:rPr>
            </w:pPr>
            <w:r w:rsidRPr="0085544E">
              <w:rPr>
                <w:rFonts w:ascii="Arial" w:hAnsi="Arial" w:cs="Arial"/>
              </w:rPr>
              <w:t xml:space="preserve">a) Controle para quatro tipos de sinalização (para uso em não emergências; para uso em emergências; </w:t>
            </w:r>
            <w:r w:rsidRPr="0085544E">
              <w:rPr>
                <w:rFonts w:ascii="Arial" w:hAnsi="Arial" w:cs="Arial"/>
              </w:rPr>
              <w:lastRenderedPageBreak/>
              <w:t xml:space="preserve">para uso em emergências durante o atendimento com o veículo parado; para uso em emergências durante o deslocamento); </w:t>
            </w:r>
          </w:p>
          <w:p w14:paraId="3C823BE3" w14:textId="77777777" w:rsidR="00020690" w:rsidRPr="0085544E" w:rsidRDefault="00020690" w:rsidP="00237E5F">
            <w:pPr>
              <w:jc w:val="both"/>
              <w:rPr>
                <w:rFonts w:ascii="Arial" w:hAnsi="Arial" w:cs="Arial"/>
              </w:rPr>
            </w:pPr>
            <w:r w:rsidRPr="0085544E">
              <w:rPr>
                <w:rFonts w:ascii="Arial" w:hAnsi="Arial" w:cs="Arial"/>
              </w:rPr>
              <w:t xml:space="preserve">b) Botão liga-desliga para a sirene; </w:t>
            </w:r>
          </w:p>
          <w:p w14:paraId="6B40570B" w14:textId="77777777" w:rsidR="00020690" w:rsidRPr="0085544E" w:rsidRDefault="00020690" w:rsidP="00237E5F">
            <w:pPr>
              <w:jc w:val="both"/>
              <w:rPr>
                <w:rFonts w:ascii="Arial" w:hAnsi="Arial" w:cs="Arial"/>
              </w:rPr>
            </w:pPr>
            <w:r w:rsidRPr="0085544E">
              <w:rPr>
                <w:rFonts w:ascii="Arial" w:hAnsi="Arial" w:cs="Arial"/>
              </w:rPr>
              <w:t xml:space="preserve">c) Botão sem retenção para sirene, para “toque rápido”; </w:t>
            </w:r>
          </w:p>
          <w:p w14:paraId="1E582A33" w14:textId="77777777" w:rsidR="00020690" w:rsidRPr="0085544E" w:rsidRDefault="00020690" w:rsidP="00237E5F">
            <w:pPr>
              <w:jc w:val="both"/>
              <w:rPr>
                <w:rFonts w:ascii="Arial" w:hAnsi="Arial" w:cs="Arial"/>
              </w:rPr>
            </w:pPr>
            <w:r w:rsidRPr="0085544E">
              <w:rPr>
                <w:rFonts w:ascii="Arial" w:hAnsi="Arial" w:cs="Arial"/>
              </w:rPr>
              <w:t xml:space="preserve">d) Botão para comutação entre os quatro tipos de toque de sirene; </w:t>
            </w:r>
          </w:p>
          <w:p w14:paraId="37579AE7" w14:textId="77777777" w:rsidR="00020690" w:rsidRPr="0085544E" w:rsidRDefault="00020690" w:rsidP="00237E5F">
            <w:pPr>
              <w:jc w:val="both"/>
              <w:rPr>
                <w:rFonts w:ascii="Arial" w:hAnsi="Arial" w:cs="Arial"/>
              </w:rPr>
            </w:pPr>
            <w:r w:rsidRPr="0085544E">
              <w:rPr>
                <w:rFonts w:ascii="Arial" w:hAnsi="Arial" w:cs="Arial"/>
              </w:rPr>
              <w:t>e) Microfone para utilização da sirene como megafone;</w:t>
            </w:r>
          </w:p>
          <w:p w14:paraId="36DE687C" w14:textId="77777777" w:rsidR="00020690" w:rsidRPr="0085544E" w:rsidRDefault="00020690" w:rsidP="00237E5F">
            <w:pPr>
              <w:jc w:val="both"/>
              <w:rPr>
                <w:rFonts w:ascii="Arial" w:hAnsi="Arial" w:cs="Arial"/>
              </w:rPr>
            </w:pPr>
            <w:r w:rsidRPr="0085544E">
              <w:rPr>
                <w:rFonts w:ascii="Arial" w:hAnsi="Arial" w:cs="Arial"/>
              </w:rPr>
              <w:t xml:space="preserve">f) Controle de volume do megafone; </w:t>
            </w:r>
          </w:p>
          <w:p w14:paraId="0D5B2B5A" w14:textId="77777777" w:rsidR="00020690" w:rsidRPr="0085544E" w:rsidRDefault="00020690" w:rsidP="00237E5F">
            <w:pPr>
              <w:jc w:val="both"/>
              <w:rPr>
                <w:rFonts w:ascii="Arial" w:hAnsi="Arial" w:cs="Arial"/>
              </w:rPr>
            </w:pPr>
            <w:r w:rsidRPr="0085544E">
              <w:rPr>
                <w:rFonts w:ascii="Arial" w:hAnsi="Arial" w:cs="Arial"/>
              </w:rPr>
              <w:t>g) Deverá possuir sinalizador acústico de ré.</w:t>
            </w:r>
          </w:p>
          <w:p w14:paraId="7D9AC80D" w14:textId="77777777" w:rsidR="00020690" w:rsidRPr="0085544E" w:rsidRDefault="00020690" w:rsidP="00237E5F">
            <w:pPr>
              <w:jc w:val="both"/>
              <w:rPr>
                <w:rFonts w:ascii="Arial" w:hAnsi="Arial" w:cs="Arial"/>
              </w:rPr>
            </w:pPr>
            <w:r w:rsidRPr="0085544E">
              <w:rPr>
                <w:rFonts w:ascii="Arial" w:hAnsi="Arial" w:cs="Arial"/>
              </w:rPr>
              <w:t>01 (uma) sirene eletropneumática (Fá-Dó), lubrificada por óleo, com no mínimo 02 (duas) cornetas, padrão Corpo de Bombeiros, com acionamento posicionado na cabine do veículo em local de fácil acionamento ao alcance do motorista, instaladas em suporte posicionado na parte inferior do veículo protegido contra intempéries; ou, alternativamente, uma sirene movida a compressor de diafragma (isento de óleo), com nível de som até 2 metros (110 a 117 db), temperatura de operação (-10º à 60º), pressão 20 Psi; peso máximo 8 kg, consumo 15A, alimentação 12 VCC, dimensão aproximada 27x25x34 cm (AxLxC).</w:t>
            </w:r>
          </w:p>
          <w:p w14:paraId="35F988F1" w14:textId="77777777" w:rsidR="00020690" w:rsidRPr="0085544E" w:rsidRDefault="00020690" w:rsidP="00237E5F">
            <w:pPr>
              <w:jc w:val="both"/>
              <w:rPr>
                <w:rFonts w:ascii="Arial" w:hAnsi="Arial" w:cs="Arial"/>
                <w:b/>
                <w:bCs/>
              </w:rPr>
            </w:pPr>
            <w:r w:rsidRPr="0085544E">
              <w:rPr>
                <w:rFonts w:ascii="Arial" w:hAnsi="Arial" w:cs="Arial"/>
                <w:b/>
                <w:bCs/>
              </w:rPr>
              <w:t xml:space="preserve">Sistema de Oxigênio: </w:t>
            </w:r>
          </w:p>
          <w:p w14:paraId="410766E2" w14:textId="77777777" w:rsidR="00020690" w:rsidRPr="0085544E" w:rsidRDefault="00020690" w:rsidP="00237E5F">
            <w:pPr>
              <w:jc w:val="both"/>
              <w:rPr>
                <w:rFonts w:ascii="Arial" w:hAnsi="Arial" w:cs="Arial"/>
              </w:rPr>
            </w:pPr>
            <w:r w:rsidRPr="0085544E">
              <w:rPr>
                <w:rFonts w:ascii="Arial" w:hAnsi="Arial" w:cs="Arial"/>
              </w:rPr>
              <w:t xml:space="preserve">O veículo deverá possuir um sistema fixo de Oxigênio e ar comprimido, além de ser acompanhado por um sistema portátil de oxigenação. Sistema fixo de Oxigênio e ar comprimido (redes integradas ao veículo): contendo dois cilindros de oxigênio e um cilindro de ar comprimido de no mínimo 16 litros cada, localizados na traseira da viatura, do lado esquerdo, entre o armário e a porta traseira, em suportes individuais para os cilindros, com cintas reguláveis e mecanismo confiável resistente a vibrações, trepidações e/ou capotamentos, possibilitando receber cilindros de capacidade diferentes, equipado com válvula pré-regulada para 3,5 a 4,0 kgf/cm2 e manômetro interligado; de maneira que se possa utilizar qualquer </w:t>
            </w:r>
            <w:r w:rsidRPr="0085544E">
              <w:rPr>
                <w:rFonts w:ascii="Arial" w:hAnsi="Arial" w:cs="Arial"/>
              </w:rPr>
              <w:lastRenderedPageBreak/>
              <w:t xml:space="preserve">dos cilindros sem a necessidade de troca de mangueira ou válvula de um cilindro para o outro. Todos os componentes desse sistema deverão respeitar as normas de segurança (inclusive veicular) vigentes e aplicáveis. Os suportes dos cilindros não poderão ser fixados por meio de rebites. Os parafusos fixadores deverão suportar impactos sem se soltar. As cintas de fixação dos torpedos deverão ter ajuste do tipo “catraca”. As cintas não poderão sofrer ações de alongamento, deformidade ou soltar-se com o uso, devendo suportar capacidade de tração de peso superior a dois mil kg. As mangueiras deverão passar através de conduítes, embutidos na parede lateral do salão de atendimento, para evitar que sejam danificadas e para facilitar a substituição ou manutenção. No suporte do cilindro onde o mesmo esteja em contato com o cilindro deverá ter aplicação de borracha. O compartimento de fixação dos cilindros, deverá ser revestido no piso por borracha ou outro material de características adequadas para proteção da pintura do cilindro e proteções em aço inoxidável onde os cilindros são apoiados para se evitar a ocorrência de ranhuras e desgaste no piso. Na região da bancada, ao lado da cabeceira do paciente deverá existir uma régua quádrupla com duas saídas de oxigênio e duas saídas de ar comprimido, oriundo dos cilindros fixos, composta por estrutura metálica resistente, com fechamento automático, roscas e padrões conforme ABNT. Tal régua deverá ser afixada em painel removível para melhor acesso ao sistema de tubulação para manutenção. A régua quádrupla deverá possuir: fluxômetro, umidificador para O2 e aspirador tipo venturi para ar comprimido, com roscas padrão ABNT. O chicote deverá ser confeccionado em nylon, conforme especificações da ABNT e, juntamente com a máscara de O2, em material atóxico. Por sobre a régua, deverá ser colocada uma proteção em policarbonato translúcido, de modo a proteger a régua e proteger os usuários da mesma, sem que, o acesso à régua seja prejudicado. O projeto do sistema fixo de oxigênio deverá ter laudo de </w:t>
            </w:r>
            <w:r w:rsidRPr="0085544E">
              <w:rPr>
                <w:rFonts w:ascii="Arial" w:hAnsi="Arial" w:cs="Arial"/>
              </w:rPr>
              <w:lastRenderedPageBreak/>
              <w:t>aprovação da empresa habilitada, distribuidora dos equipamentos.</w:t>
            </w:r>
          </w:p>
          <w:p w14:paraId="5402C411" w14:textId="77777777" w:rsidR="00020690" w:rsidRPr="0085544E" w:rsidRDefault="00020690" w:rsidP="00237E5F">
            <w:pPr>
              <w:jc w:val="both"/>
              <w:rPr>
                <w:rFonts w:ascii="Arial" w:hAnsi="Arial" w:cs="Arial"/>
                <w:b/>
                <w:bCs/>
              </w:rPr>
            </w:pPr>
            <w:r w:rsidRPr="0085544E">
              <w:rPr>
                <w:rFonts w:ascii="Arial" w:hAnsi="Arial" w:cs="Arial"/>
                <w:b/>
                <w:bCs/>
              </w:rPr>
              <w:t xml:space="preserve">Sistema portátil de Oxigênio completo: </w:t>
            </w:r>
          </w:p>
          <w:p w14:paraId="0928A376" w14:textId="77777777" w:rsidR="00020690" w:rsidRPr="0085544E" w:rsidRDefault="00020690" w:rsidP="00237E5F">
            <w:pPr>
              <w:jc w:val="both"/>
              <w:rPr>
                <w:rFonts w:ascii="Arial" w:hAnsi="Arial" w:cs="Arial"/>
              </w:rPr>
            </w:pPr>
            <w:r w:rsidRPr="0085544E">
              <w:rPr>
                <w:rFonts w:ascii="Arial" w:hAnsi="Arial" w:cs="Arial"/>
              </w:rPr>
              <w:t xml:space="preserve">Contendo cilindro de Oxigênio de alumínio de no mínimo 0,5 m3/ 3 litros, válvula redutora com manômetro, fluxômetro, saída para aspiração com válvula reguladora e circuito do paciente (frasco, chicote, nebulizador e máscara). Este cilindro deve ser de alumínio, a fim de facilitar o transporte. Todo o sistema deverá ser integrado em um estojo ou estrutura de suporte, com alça para transporte, confeccionado em material resistente e lavável, e deverá possuir um dispositivo de fixação dentro da cabine do paciente, seguro e de fácil remoção quando seu uso for necessário. Os sistemas fixo e portátil de Oxigênio deverão possuir componentes com as seguintes características: Válvula reguladora de pressão: corpo em latão cromado, válvula de alívio calibrada, manômetro aneroide de 0 a 300 kgf/cm², pressão de trabalho calibrada para aproximadamente 3,5 kgf/cm². Conexões de acordo com ABNT. Umidificador de Oxigênio: somente para sistema fixo. Frasco em PVC atóxico ou similar, com capacidade de no mínimo 250 ml, graduado, de forma a permitir uma fácil visualização. Tampa de rosca e orifício para saída do Oxigênio em plástico resistente ou material similar, de acordo com as normas da ABNT. Borboleta de conexão confeccionada externamente em plástico ou similar, e internamente em metal, que proporcione um perfeito encaixe, com sistema de selagem, para evitar vazamentos. Sistema borbulhador (ou difusor) composto em metal na parte superior e tubo condutor de PVC atóxico ou similar. Extremidade da saída do fluxo de oxigênio em PVC atóxico ou similar, com orifícios de tal maneira a permitir a umidificação homogênea do Oxigênio. Fluxômetro para rede de Oxigênio e ar comprimido: fluxômetro de 0-15 l/min, constituído de corpo em latão cromado, guarnição e tubo de medição em policarbonato cristal, esfera em aço inoxidável. Vazão máxima de 15 l/min a uma pressão de 3,5 kgf/cm². Sistema de </w:t>
            </w:r>
            <w:r w:rsidRPr="0085544E">
              <w:rPr>
                <w:rFonts w:ascii="Arial" w:hAnsi="Arial" w:cs="Arial"/>
              </w:rPr>
              <w:lastRenderedPageBreak/>
              <w:t xml:space="preserve">regulagem de vazão por válvula de agulha. Porca de conexão de entrada, com abas para permitir montagem manual. Escala com duplo cônico. Conexões de entrada e saída normatizadas pela ABNT. Fluxômetro para sistema portátil de oxigenoterapia: o fluxômetro do equipamento portátil não poderá ser do tipo que controla o fluxo pela esfera de aço, mas deverá ser do tipo que controla o fluxo por chave giratória, com furos pré-calibrados que determinam as variações no fluxo, de zero (fluxômetro totalmente fechado) até um máximo de 15 l/min, com leitura da graduação do fluxo feitas em duas pequenas aberturas (lateral e frontal) no corpo do fluxômetro, com números gravados na própria parte giratória, permitindo o uso do cilindro na posição deitada ou em pé, sem que a posição cause interferência na regulagem do fluxo. Deverá ser compatível com acessórios nacionais, conforme normas da ABNT. Aspirador tipo Venturi: para uso com ar comprimido, baseado no princípio venturi. Frasco transparente, com capacidade de 500 ml e tampa em corpo de nylon reforçado com fibra de vidro. Válvula de retenção desmontável com sistema de regulagem por agulha. Selagem do conjunto frasco tampa com a utilização de um anel (oring) de borracha ou silicone. Conexões de entrada providas de abas para proporcionar um melhor aperto. Conexões de entrada e saída e boia de segurança, normatizadas pela ABNT, com alta capacidade de sucção. Mangueira para oxigênio e ar comprimido: com conexão fêmea para oxigênio, com comprimento suficiente para interligar o painel aos cilindros, fabricada em 3 camadas com nylon trançado, PVC e polietileno. Conexões de entrada providas de abas de alta resistência e normatizadas pela ABNT. Com seção transversal projetada para permitir flexibilidade, vazão adequada e resistência ao estrangulamento acidental. Borboleta de conexão confeccionada externamente em plástico ou similar, e internamente em metal, para conexão aos cilindros e conexões sextavadas em metal para conexões ao painel de forma a proporcionar um </w:t>
            </w:r>
            <w:r w:rsidRPr="0085544E">
              <w:rPr>
                <w:rFonts w:ascii="Arial" w:hAnsi="Arial" w:cs="Arial"/>
              </w:rPr>
              <w:lastRenderedPageBreak/>
              <w:t>perfeito encaixe, com sistema de selagem para evitar vazamentos. Máscara facial com bolsa reservatório: formato anatômico, com intermediário para conexão em PVC ou similar, atóxico, transparente, leve, flexível, provido de abertura para evitar a concentração de CO² em seu interior. Dotada de presilha elástica para fixação na parte posterior da cabeça do paciente.</w:t>
            </w:r>
          </w:p>
          <w:p w14:paraId="77138CD4" w14:textId="77777777" w:rsidR="00020690" w:rsidRPr="0085544E" w:rsidRDefault="00020690" w:rsidP="00237E5F">
            <w:pPr>
              <w:jc w:val="both"/>
              <w:rPr>
                <w:rFonts w:ascii="Arial" w:hAnsi="Arial" w:cs="Arial"/>
                <w:b/>
                <w:bCs/>
              </w:rPr>
            </w:pPr>
            <w:r w:rsidRPr="0085544E">
              <w:rPr>
                <w:rFonts w:ascii="Arial" w:hAnsi="Arial" w:cs="Arial"/>
                <w:b/>
                <w:bCs/>
              </w:rPr>
              <w:t xml:space="preserve">Ventilação: </w:t>
            </w:r>
          </w:p>
          <w:p w14:paraId="440E8C3D" w14:textId="77777777" w:rsidR="00020690" w:rsidRPr="0085544E" w:rsidRDefault="00020690" w:rsidP="00237E5F">
            <w:pPr>
              <w:jc w:val="both"/>
              <w:rPr>
                <w:rFonts w:ascii="Arial" w:hAnsi="Arial" w:cs="Arial"/>
              </w:rPr>
            </w:pPr>
            <w:r w:rsidRPr="0085544E">
              <w:rPr>
                <w:rFonts w:ascii="Arial" w:hAnsi="Arial" w:cs="Arial"/>
              </w:rPr>
              <w:t xml:space="preserve">A adequada ventilação do veículo deverá ser proporcionada por janelas e ar-condicionado. A climatização do salão de atendimento deverá permitir o resfriamento e o aquecimento. Todas as janelas do compartimento de atendimento deverão propiciar ventilação, dotadas de sistema de abertura e fechamento. O compartimento do motorista deverá ser fornecido com o sistema original do fabricante do chassi ou homologado pela fábrica para ar-condicionado, ventilação, aquecedor e desembaçador. Para o compartimento do paciente, deverá ser fornecido um sistema com aquecimento e ventilação nos termos do item 5.12 da NBR 14.561 e sua capacidade térmica deverá ser com mínimo de 30.000 BTUs, </w:t>
            </w:r>
            <w:r w:rsidRPr="0085544E">
              <w:rPr>
                <w:rFonts w:ascii="Arial" w:hAnsi="Arial" w:cs="Arial"/>
                <w:b/>
                <w:bCs/>
              </w:rPr>
              <w:t>possuir unidade condensadora de teto, visando melhor eficiência.</w:t>
            </w:r>
          </w:p>
          <w:p w14:paraId="7D26D74C" w14:textId="77777777" w:rsidR="00020690" w:rsidRPr="0085544E" w:rsidRDefault="00020690" w:rsidP="00237E5F">
            <w:pPr>
              <w:jc w:val="both"/>
              <w:rPr>
                <w:rFonts w:ascii="Arial" w:hAnsi="Arial" w:cs="Arial"/>
                <w:b/>
                <w:bCs/>
              </w:rPr>
            </w:pPr>
            <w:r w:rsidRPr="0085544E">
              <w:rPr>
                <w:rFonts w:ascii="Arial" w:hAnsi="Arial" w:cs="Arial"/>
                <w:b/>
                <w:bCs/>
              </w:rPr>
              <w:t xml:space="preserve">Bancos: </w:t>
            </w:r>
          </w:p>
          <w:p w14:paraId="561E8854" w14:textId="77777777" w:rsidR="00020690" w:rsidRPr="0085544E" w:rsidRDefault="00020690" w:rsidP="00237E5F">
            <w:pPr>
              <w:jc w:val="both"/>
              <w:rPr>
                <w:rFonts w:ascii="Arial" w:hAnsi="Arial" w:cs="Arial"/>
              </w:rPr>
            </w:pPr>
            <w:r w:rsidRPr="0085544E">
              <w:rPr>
                <w:rFonts w:ascii="Arial" w:hAnsi="Arial" w:cs="Arial"/>
              </w:rPr>
              <w:t xml:space="preserve">Todos os bancos, tanto da cabine quanto do salão de atendimento, devem ter projeto ergonômico, sendo dotados de encosto estofado, apoio de cabeça e cinto de segurança. Na cabine cintos de três pontos, no salão de atendimento cintos subabdominais, sendo o da cadeira do médico retrátil. No salão de atendimento, paralelamente à maca, um banco lateral escamoteável, tipo baú, revestido em corvim, de tamanho mínimo de 1,83 m, que permita o transporte de no mínimo de três pacientes assentados ou uma vítima imobilizada em prancha longa, dotado de três cintos de segurança e que possibilite a fixação da vítima na prancha longa ao banco. A prancha longa deve ser acondicionada com segurança sobre este banco com sistemas de fixação que impeçam sua movimentação. O encosto do banco baú </w:t>
            </w:r>
            <w:r w:rsidRPr="0085544E">
              <w:rPr>
                <w:rFonts w:ascii="Arial" w:hAnsi="Arial" w:cs="Arial"/>
              </w:rPr>
              <w:lastRenderedPageBreak/>
              <w:t>deverá ter no máximo 70 mm de espessura. Este banco tipo baú deve conter um orifício com tampa, na base inferior, que permita escoamento de água quando da lavagem de seu interior. No interior deste banco baú deverá ter uma lixeira de fácil acesso para uso e remoção, para colocação de sacos de lixo de aproximadamente 5 litros. O acesso a lixeira deverá ser vertical e com tampa, de modo a reduzir a contaminação e facilitar o manuseio dos resíduos, também deve conter um compartimento para reservatório de perfuro cortantes no interior deste banco, este compartimento deve ter um orifício na parte superior para descarte dos perfuro cortantes. Na cabeceira da maca, localizado entre a cabine e a maca, ao longo do eixo desta, voltado para a traseira do veículo, deverá haver um banco, de projeto ergonômico, com sistema giratório de 360 graus e com travamento de pelo menos 6 posições equidistantes a fim de promover total segurança ao ocupante, ajuste em nível e distância adequado para permitir que um profissional de saúde ofereça cuidados à vítima incluindo acesso a vias aéreas.</w:t>
            </w:r>
          </w:p>
          <w:p w14:paraId="6C60D2F5" w14:textId="77777777" w:rsidR="00020690" w:rsidRPr="0085544E" w:rsidRDefault="00020690" w:rsidP="00237E5F">
            <w:pPr>
              <w:jc w:val="both"/>
              <w:rPr>
                <w:rFonts w:ascii="Arial" w:hAnsi="Arial" w:cs="Arial"/>
                <w:b/>
                <w:bCs/>
              </w:rPr>
            </w:pPr>
            <w:r w:rsidRPr="0085544E">
              <w:rPr>
                <w:rFonts w:ascii="Arial" w:hAnsi="Arial" w:cs="Arial"/>
                <w:b/>
                <w:bCs/>
              </w:rPr>
              <w:t xml:space="preserve">Maca: </w:t>
            </w:r>
          </w:p>
          <w:p w14:paraId="5989F60A" w14:textId="77777777" w:rsidR="00020690" w:rsidRPr="0085544E" w:rsidRDefault="00020690" w:rsidP="00237E5F">
            <w:pPr>
              <w:jc w:val="both"/>
              <w:rPr>
                <w:rFonts w:ascii="Arial" w:hAnsi="Arial" w:cs="Arial"/>
              </w:rPr>
            </w:pPr>
            <w:r w:rsidRPr="0085544E">
              <w:rPr>
                <w:rFonts w:ascii="Arial" w:hAnsi="Arial" w:cs="Arial"/>
              </w:rPr>
              <w:t xml:space="preserve">Maca retrátil, totalmente confeccionada em duralumínio; instalada longitudinalmente no salão de atendimento; com no mínimo 1.900 mm de comprimento, 550 mm de largura e capacidade para pacientes de até 300 kg (testada com no mínimo 900kg), com a cabeceira voltada para frente do veículo; com pés dobráveis, sistema escamoteável; provida de rodízios confeccionados em materiais resistentes a oxidação, com pneus de borracha maciça e sistema de freios; com trava de segurança para evitar o fechamento involuntário das pernas da maca quando na posição estendida, projetada de forma a permitir a rápida retirada e inserção da vítima no compartimento da viatura, com a utilização de um sistema de retração dos pés acionado pelo próprio impulso da maca para dentro e para fora do compartimento, podendo ser manuseada por apenas uma pessoa. Esta maca deve dispor de três cintos de segurança fixos </w:t>
            </w:r>
            <w:r w:rsidRPr="0085544E">
              <w:rPr>
                <w:rFonts w:ascii="Arial" w:hAnsi="Arial" w:cs="Arial"/>
              </w:rPr>
              <w:lastRenderedPageBreak/>
              <w:t>à mesma, equipados com travas rápidas, que permitam perfeita segurança e desengate rápido, sem riscos para a vítima. Deve ser provida de sistema de elevação do tronco do paciente em pelo menos 45 graus e suportar neste item peso mínimo de 100 kg. A maca hora descrita, deverá possuir acabamento na cor amarela. Uma vez dentro do veículo, esta maca deve ficar adequadamente fixa à sua estrutura, impedindo sua movimentação lateral ou vertical quando do deslocamento do mesmo. Quando montada fora da ambulância deverá ter uma altura máxima de 1.100 mm. Deverá ter no mínimo espaços entre os armários e balcões localizados em ambos os lados da ambulância, sendo no mínimo 100 mm para o armário lateral esquerdo e no mínimo 500 mm para a base / cobertura da caixa de roda traseira direita. O sistema que fixa a maca ao assoalho da ambulância deverá ser montado de maneira a permitir o escoamento de líquidos no assoalho abaixo da maca evitando-se o seu acúmulo. A base do banco e as proteções em inox para maca e travas da maca fixas ao piso, devem ser vedadas, com exceção ao guia da maca que deverá ser vedado parcialmente de modo a não permitir o acumulo de água. Acompanham: colchonete, confeccionado em espuma ou similar, revestido por material resistente e impermeável, sem costuras ou pontos que permitam entrada de fluidos ou secreções; demais componentes ou acessórios necessários a sua perfeita utilização.</w:t>
            </w:r>
          </w:p>
          <w:p w14:paraId="1CB0D359" w14:textId="77777777" w:rsidR="00020690" w:rsidRPr="0085544E" w:rsidRDefault="00020690" w:rsidP="00237E5F">
            <w:pPr>
              <w:jc w:val="both"/>
              <w:rPr>
                <w:rFonts w:ascii="Arial" w:hAnsi="Arial" w:cs="Arial"/>
                <w:b/>
                <w:bCs/>
              </w:rPr>
            </w:pPr>
            <w:r w:rsidRPr="0085544E">
              <w:rPr>
                <w:rFonts w:ascii="Arial" w:hAnsi="Arial" w:cs="Arial"/>
                <w:b/>
                <w:bCs/>
              </w:rPr>
              <w:t xml:space="preserve">Prancha/Maca de resgate e salvamento: </w:t>
            </w:r>
          </w:p>
          <w:p w14:paraId="46A8BE85" w14:textId="77777777" w:rsidR="00020690" w:rsidRPr="0085544E" w:rsidRDefault="00020690" w:rsidP="00237E5F">
            <w:pPr>
              <w:jc w:val="both"/>
              <w:rPr>
                <w:rFonts w:ascii="Arial" w:hAnsi="Arial" w:cs="Arial"/>
              </w:rPr>
            </w:pPr>
            <w:r w:rsidRPr="0085544E">
              <w:rPr>
                <w:rFonts w:ascii="Arial" w:hAnsi="Arial" w:cs="Arial"/>
              </w:rPr>
              <w:t xml:space="preserve">Deverão ser fornecidas (02) duas Prancha/Maca de resgate e salvamento com as seguintes especificações: Trata-se de um sistema de estabilização, imobilização e emergência e transporte de pacientes/ vítimas que deverá seguir a descrição a seguir: o sistema será composto de 01 unidade de prancha longa, confeccionada de material totalmente impermeável, plástico ou polietileno, não dobrável, lavável, na cor amarela. Deverá apresentar cantos e bordas arredondadas, com orifícios oblongos nas bordas para passar os </w:t>
            </w:r>
            <w:r w:rsidRPr="0085544E">
              <w:rPr>
                <w:rFonts w:ascii="Arial" w:hAnsi="Arial" w:cs="Arial"/>
              </w:rPr>
              <w:lastRenderedPageBreak/>
              <w:t xml:space="preserve">cintos e orifícios para pega de mão. Deverá ser leve, pesando no máximo 7,5Kg. Dimensões aproximadas: 1800 mm x 450 mm. Não conduzir eletricidade, não possuir soldas ou emendas ou reforços metálicos. Possuir flutuação em água. Ser rádio transparente (ao raio X) e impermeável. Deverá permitir a imobilização e o transporte adequado de adultos e crianças. Deverá ter no mínimo 30 orifícios, ou seja, orifícios nas extremidades e na parte interna, para permitir a imobilização adequada à criança. Deverão possuir formato retangular as duas extremidades. Deverá possuir em uma das extremidades da prancha, o sistema de acoplagem dos blocos imobilizadores de cabeça, que permita sua regulagem no momento de uso, diretamente na prancha e sem uso de costuras ou velcro, de forma a facilitar a utilização e a higienização adequada. O sistema deverá acompanhar 01 par de blocos para uso adulto e 01 par de blocos para uso infantil, os blocos deverão ser confeccionados de material resistente, impermeável, lavável, livre de tecidos, costuras ou velcros. Deverá possuir orifício central, que abranja a região auricular. E os tamanhos deverão ser diferenciados para uso adulto e para uso infantil. Devera possuir orifícios próprios, diretamente na prancha, para o encaixe dos tirantes de cabeça e de queixo. Tirante da testa: 900 mm de comprimento x 30 mm de largura, confeccionado em alça de polipropileno na cor preta com ajuste através de sistema de velcro, tendo na região central uma almofada confeccionada em etil vinil acetato de 190 mm x 30 mm x 16 mm. Tirante do queixo: 900 mm x 30 mm de largura, confeccionado em alça de polipropileno na cor preta com ajuste através de sistema de velcro, tendo na região central uma abertura 100 mm de comprimento para encaixe do queixo. Estes tirantes proporcionam a imobilização da cabeça e pescoço, impedindo os movimentos de flexão, extensão, rotação e inclinação lateral. Todas as costuras da peça são reforçadas com no mínimo duas passadas sobrepostas, tendo até em alguns pontos quatro passadas, com </w:t>
            </w:r>
            <w:r w:rsidRPr="0085544E">
              <w:rPr>
                <w:rFonts w:ascii="Arial" w:hAnsi="Arial" w:cs="Arial"/>
              </w:rPr>
              <w:lastRenderedPageBreak/>
              <w:t xml:space="preserve">arremate em sistema de retrocesso. As medidas podem ter variações de 5%. Deverá vir acompanhada de jogos compostos por 03 unidades (01 na cor vermelha, 01 na cor amarela e 01 na cor preta) de cinto confeccionado em polipropileno com fecho de engate rápido na cor preta confeccionado em nylon, nas medidas de 1,60 m de comprimento, por 5 cm de largura cada. Deverá vir acondicionada numa capa com locais adequados para acondicionamento do material acima especificado. Parte Externa: confeccionada em tecido de nylon 420, na cor azul (ou verde) e alças de mão de 50 mm de largura na cor azul. Cada prancha longa acompanha três (03) cintos de segurança de nylon nas cores vermelho, amarelo e verde com fivelas nas cores preta em polipropileno resistente com costura em X, de comprimento 1.600 mm e largura de 50 mm; Cinto modelo aranha: confeccionado em fitas de polipropileno na largura de 50 mm. Possui uma fita central na cor preta com comprimento máximo de 1,60 m com regulagem do comprimento através de fechos de engate rápido que estão localizados na parte inferior da fita. Na extremidade inferior da fita central deve possuir um dispositivo confeccionado com fita preta com comprimento máximo de 1,10 m com regulagem do comprimento (fechos de engate rápido) de forma que evita que a vítima escorregue pela prancha. Acima deste dispositivo possui uma fita na cor preta fixada perpendicularmente a fita central com comprimento máximo de 1,25 m para prender a região do tornozelo com mecanismo de regulagem do comprimento. Na parte intermediaria da fita central deve possuir três alças fixadas perpendicularmente a fita central para prender na sequência: as pernas da vítima com fita na cor vermelha com comprimento máximo de 1,80 m com regulagem do comprimento, para fixação da região do quadril na fita de cor preta com comprimento máximo de 1,85 m com regulagem do comprimento e para fixação do tórax na fita de cor amarela com comprimento máximo de 2,10 m com regulagem do comprimento (engate rápido). As fitas perpendiculares devem prender o calcanhar, pernas, quadril, e </w:t>
            </w:r>
            <w:r w:rsidRPr="0085544E">
              <w:rPr>
                <w:rFonts w:ascii="Arial" w:hAnsi="Arial" w:cs="Arial"/>
              </w:rPr>
              <w:lastRenderedPageBreak/>
              <w:t>tórax possuem um mecanismo que faz com que deslizem sobre a fita central para que sejam regulados os pontos de fixação das fitas de acordo com a altura da vítima. Na parte superior da fita central, fixado perpendicularmente, possui uma fita na cor verde-musgo com comprimento máximo de 2,45 m com regulagem do comprimento (engate rápido) para fixação dos braços. Fixado a esta fita possui duas fitas perpendiculares na cor verde com comprimento máximo de 1,30 m com regulagem do comprimento (engate rápido) com a finalidade de prender os ombros da vítima. O acabamento interno é feito em perfil termoplástico de 25 mm x 0,8 mm na cor preta. Manual do usuário escrito em português.</w:t>
            </w:r>
          </w:p>
          <w:p w14:paraId="52A1CF34" w14:textId="77777777" w:rsidR="00020690" w:rsidRPr="0085544E" w:rsidRDefault="00020690" w:rsidP="00237E5F">
            <w:pPr>
              <w:jc w:val="both"/>
              <w:rPr>
                <w:rFonts w:ascii="Arial" w:hAnsi="Arial" w:cs="Arial"/>
                <w:b/>
                <w:bCs/>
              </w:rPr>
            </w:pPr>
            <w:r w:rsidRPr="0085544E">
              <w:rPr>
                <w:rFonts w:ascii="Arial" w:hAnsi="Arial" w:cs="Arial"/>
                <w:b/>
                <w:bCs/>
              </w:rPr>
              <w:t xml:space="preserve">Design Interno: </w:t>
            </w:r>
          </w:p>
          <w:p w14:paraId="2496E465" w14:textId="77777777" w:rsidR="00020690" w:rsidRPr="0085544E" w:rsidRDefault="00020690" w:rsidP="00237E5F">
            <w:pPr>
              <w:jc w:val="both"/>
              <w:rPr>
                <w:rFonts w:ascii="Arial" w:hAnsi="Arial" w:cs="Arial"/>
              </w:rPr>
            </w:pPr>
            <w:r w:rsidRPr="0085544E">
              <w:rPr>
                <w:rFonts w:ascii="Arial" w:hAnsi="Arial" w:cs="Arial"/>
              </w:rPr>
              <w:t xml:space="preserve">A distribuição dos móveis e equipamentos no salão de atendimento deverá considerar os seguintes aspectos: Deve dimensionar o espaço interno da ambulância, visando posicionar, de forma acessível e prática, a maca, bancos, equipamentos e aparelhos a serem utilizados no atendimento às vítimas. Os materiais fixados na carroceria da ambulância (armários, bancos, maca) deverão ter uma fixação reforçada de maneira que, em caso de acidentes, os mesmos não se soltem. Paredes: As paredes internas deverão ser revestidas de material lavável e resistente aos processos de limpeza e desinfecção comuns às superfícies hospitalares podendo ser em compensado naval revestido com placas de PRFV (plástico reforçado com fibra de vidro) laminadas, ou PRFV com espessura mínima de 3 mm moldada conforme geometria do veículo ou Acrilonitrila Butadieno Estireno (ABS) com espessura mínima de 3 mm e todos materiais devem estar em conformidade com a resolução do Contran Resolução Nº 498, de 29 de Julho de 2014. As caixas de rodas se expostas deverão possuir revestimento conforme descrito acima. As arestas, junções internas, pontos de oxigênio fixados na parede do interior do salão de atendimento deverão ter um sistema de proteção, e deverá ser evitado as formações pontiagudas, a fim </w:t>
            </w:r>
            <w:r w:rsidRPr="0085544E">
              <w:rPr>
                <w:rFonts w:ascii="Arial" w:hAnsi="Arial" w:cs="Arial"/>
              </w:rPr>
              <w:lastRenderedPageBreak/>
              <w:t xml:space="preserve">de aumentar a segurança e favorecer a limpeza. Deverá ser evitado o uso de massas siliconadas ou outras para os acabamentos internos, somente será permitido o uso de adesivo selador de poliuretano mono componente. Balaústre: Deverá ter dois pega mão no teto do salão de atendimento (cor amarela). Ambos posicionados próximos. às bordas da maca, sentido traseira frente do veículo. Confeccionado em de no mínimo 1 polegada de diâmetro, com 3 pontos de fixação no teto, instalados sobre o eixo longitudinal do compartimento, através de parafusos e com dois sistemas de suporte de soro deslizável, devendo possuir dois ganchos cada para frascos de soro. Deve ter dois pega mão ou balaústres verticais (cor amarela), sendo um junto a porta lateral corrediça e um junto a porta traseira direita, para auxiliar no embarque. Piso: Deverá ser resistente a tráfego pesado, revestido com material tipo vinil ou similar em cor clara, de alta resistência, lavável, impermeável, antiderrapante mesmo quando molhado. Sua colocação deverá ser feita nos cantos de armários, bancos, paredes e rodapés, de maneira continuada até 10 cm de altura destes para evitar frestas. Sem emendas ou com emendas fundidas com o próprio material, instalado sobre piso de madeira compensado naval, com aproximadamente 15 mm de espessura, ou sobre material de mesma resistência e durabilidade ou superior que o compensado naval. Deverão ser fornecidas proteções em aço inoxidável nos locais de descanso das rodas da maca no piso e nos locais (para-choque e soleira da porta traseira), onde os pés da maca raspem, para proteção de todos estes elementos. Janelas: Com vidros translúcidos, opacos ou jateados e corrediços em todas as 3 portas de acesso ao compartimento traseiro, que permitam ventilação e que também possam ser fechadas por dentro, de maneira que não possam ser abertas pela parte externa. Armários: Conjunto de armários para a guarda de todo o material de emergência utilizado no veículo. Armários com prateleiras internas, laterais em toda sua extensão </w:t>
            </w:r>
            <w:r w:rsidRPr="0085544E">
              <w:rPr>
                <w:rFonts w:ascii="Arial" w:hAnsi="Arial" w:cs="Arial"/>
              </w:rPr>
              <w:lastRenderedPageBreak/>
              <w:t>em um só lado da viatura (lado esquerdo). Deverá ser confeccionado em compensado naval e/ou fibra de vidro revestido interna e externamente em material impermeável e lavável. O projeto dos móveis deve contemplar o seu adequado posicionamento no veículo, visando o máximo aproveitamento de espaço, a fixação dos equipamentos e a assepsia do veículo. As portas dos armários deverão ser corrediças em policarbonato, bipartidas.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sua utilização. Todas as prateleiras deverão ter batentes frontais, até mesmo nos armários com portas, a fim de dificultar que os materiais caiam quando o veículo estiver em movimento. O compartimento para guarda dos 2 cilindros de oxigênio e 1 cilindro de ar comprimido, instalados na parte traseira do compartimento do paciente. Bancada para acomodação dos equipamentos, permitindo a fixação e o acondicionamento adequado dos equipamentos, com batente frontal e lateral de no mínimo 50 mm e borda arredondada. Os materiais auxiliares confeccionados em metal, tais como: pregos, dobradiças, parafusos e etc., deverão ser protegidos com material antiferrugem. Os puxadores terão que ser embutidos ou semiembutidos. O Apêndice IB mostra apenas uma orientação a respeito da distribuição interna dos armários, sendo que deverá prevalecer o descritivo deste Termo de Referência com as dimensões descritas abaixo o mais aproximadas possíveis dependendo da disponibilidade do veículo:</w:t>
            </w:r>
          </w:p>
          <w:p w14:paraId="4BC4BCC0" w14:textId="77777777" w:rsidR="00020690" w:rsidRPr="0085544E" w:rsidRDefault="00020690" w:rsidP="00237E5F">
            <w:pPr>
              <w:jc w:val="both"/>
              <w:rPr>
                <w:rFonts w:ascii="Arial" w:hAnsi="Arial" w:cs="Arial"/>
              </w:rPr>
            </w:pPr>
            <w:r w:rsidRPr="0085544E">
              <w:rPr>
                <w:rFonts w:ascii="Arial" w:hAnsi="Arial" w:cs="Arial"/>
              </w:rPr>
              <w:t>a) 01 armário para guarda de materiais com portas corrediças em policarbonato, bipartidas, com batente frontal de 50 mm, medindo 1,00 m de comprimento por 0,40 m de profundidade, com uma altura de 0,375 m;</w:t>
            </w:r>
          </w:p>
          <w:p w14:paraId="5589E538" w14:textId="77777777" w:rsidR="00020690" w:rsidRPr="0085544E" w:rsidRDefault="00020690" w:rsidP="00237E5F">
            <w:pPr>
              <w:jc w:val="both"/>
              <w:rPr>
                <w:rFonts w:ascii="Arial" w:hAnsi="Arial" w:cs="Arial"/>
              </w:rPr>
            </w:pPr>
            <w:r w:rsidRPr="0085544E">
              <w:rPr>
                <w:rFonts w:ascii="Arial" w:hAnsi="Arial" w:cs="Arial"/>
              </w:rPr>
              <w:lastRenderedPageBreak/>
              <w:t xml:space="preserve">b) 01 armário para guarda de materiais com divisórias do tipo prateleiras, com tirantes em nylon de retenção, para evitar que o material ali acomodado caia durante o deslocamento, com batente frontal de 50 mm. Medindo, cada prateleira, 1,00 m de comprimento por 0,40 m de profundidade, com uma altura de 0,375 m; </w:t>
            </w:r>
          </w:p>
          <w:p w14:paraId="262B7C86" w14:textId="77777777" w:rsidR="00020690" w:rsidRPr="0085544E" w:rsidRDefault="00020690" w:rsidP="00237E5F">
            <w:pPr>
              <w:jc w:val="both"/>
              <w:rPr>
                <w:rFonts w:ascii="Arial" w:hAnsi="Arial" w:cs="Arial"/>
              </w:rPr>
            </w:pPr>
            <w:r w:rsidRPr="0085544E">
              <w:rPr>
                <w:rFonts w:ascii="Arial" w:hAnsi="Arial" w:cs="Arial"/>
              </w:rPr>
              <w:t xml:space="preserve">c) 01 armário tipo bancada para acomodação de equipamentos com batente frontal de 50 mm, para apoio de equipamentos e medicamentos, com 1,60 m de comprimento por 0,40 m de profundidade, com uma altura de 0,75 m; </w:t>
            </w:r>
          </w:p>
          <w:p w14:paraId="6D54D8B9" w14:textId="77777777" w:rsidR="00020690" w:rsidRPr="0085544E" w:rsidRDefault="00020690" w:rsidP="00237E5F">
            <w:pPr>
              <w:jc w:val="both"/>
              <w:rPr>
                <w:rFonts w:ascii="Arial" w:hAnsi="Arial" w:cs="Arial"/>
              </w:rPr>
            </w:pPr>
            <w:r w:rsidRPr="0085544E">
              <w:rPr>
                <w:rFonts w:ascii="Arial" w:hAnsi="Arial" w:cs="Arial"/>
              </w:rPr>
              <w:t xml:space="preserve">d) 02 gavetas localizadas junto à divisória, abaixo do armário com portas corrediças e acima do alojamento da cadeira de rodas. </w:t>
            </w:r>
          </w:p>
          <w:p w14:paraId="6B0B2C50" w14:textId="77777777" w:rsidR="00020690" w:rsidRPr="0085544E" w:rsidRDefault="00020690" w:rsidP="00237E5F">
            <w:pPr>
              <w:jc w:val="both"/>
              <w:rPr>
                <w:rFonts w:ascii="Arial" w:hAnsi="Arial" w:cs="Arial"/>
              </w:rPr>
            </w:pPr>
            <w:r w:rsidRPr="0085544E">
              <w:rPr>
                <w:rFonts w:ascii="Arial" w:hAnsi="Arial" w:cs="Arial"/>
              </w:rPr>
              <w:t>e)01 bagageiro superior para materiais leves, com no mínimo 1,50 m de comprimento, 0,40 m de largura, com uma altura de 0,30 m</w:t>
            </w:r>
          </w:p>
          <w:p w14:paraId="26AFE3B0" w14:textId="77777777" w:rsidR="00020690" w:rsidRPr="0085544E" w:rsidRDefault="00020690" w:rsidP="00237E5F">
            <w:pPr>
              <w:jc w:val="both"/>
              <w:rPr>
                <w:rFonts w:ascii="Arial" w:hAnsi="Arial" w:cs="Arial"/>
              </w:rPr>
            </w:pPr>
            <w:r w:rsidRPr="0085544E">
              <w:rPr>
                <w:rFonts w:ascii="Arial" w:hAnsi="Arial" w:cs="Arial"/>
                <w:b/>
                <w:bCs/>
              </w:rPr>
              <w:t>Design Externo</w:t>
            </w:r>
            <w:r w:rsidRPr="0085544E">
              <w:rPr>
                <w:rFonts w:ascii="Arial" w:hAnsi="Arial" w:cs="Arial"/>
              </w:rPr>
              <w:t>: A cor do veículo será branca, seguido de plotagem padrão da Secretaria de Estado da Saúde – SESA.</w:t>
            </w:r>
          </w:p>
          <w:p w14:paraId="44BE9CB2" w14:textId="77777777" w:rsidR="00020690" w:rsidRPr="0085544E" w:rsidRDefault="00020690" w:rsidP="00237E5F">
            <w:pPr>
              <w:jc w:val="both"/>
              <w:rPr>
                <w:rFonts w:ascii="Arial" w:hAnsi="Arial" w:cs="Arial"/>
              </w:rPr>
            </w:pPr>
            <w:r w:rsidRPr="0085544E">
              <w:rPr>
                <w:rFonts w:ascii="Arial" w:hAnsi="Arial" w:cs="Arial"/>
                <w:b/>
                <w:bCs/>
              </w:rPr>
              <w:t>Suporte de Segurança</w:t>
            </w:r>
            <w:r w:rsidRPr="0085544E">
              <w:rPr>
                <w:rFonts w:ascii="Arial" w:hAnsi="Arial" w:cs="Arial"/>
              </w:rPr>
              <w:t>: 01 Extintor de Pó ABC de 6 kg; 03 Cones de segurança para trânsito, com altura entre 700 e 760 mmm e base com lados de 400 (+ ou – 20) mm, em plástico, na cor laranja, com faixas refletivas, de acordo com normas da ABNT</w:t>
            </w:r>
          </w:p>
          <w:p w14:paraId="5F8E369F" w14:textId="77777777" w:rsidR="00020690" w:rsidRPr="0085544E" w:rsidRDefault="00020690" w:rsidP="00237E5F">
            <w:pPr>
              <w:jc w:val="both"/>
              <w:rPr>
                <w:rFonts w:ascii="Arial" w:hAnsi="Arial" w:cs="Arial"/>
                <w:b/>
                <w:bCs/>
              </w:rPr>
            </w:pPr>
            <w:r w:rsidRPr="0085544E">
              <w:rPr>
                <w:rFonts w:ascii="Arial" w:hAnsi="Arial" w:cs="Arial"/>
                <w:b/>
                <w:bCs/>
              </w:rPr>
              <w:t>Demais equipamentos e materiais e serem fornecidos com a ambulância:</w:t>
            </w:r>
          </w:p>
          <w:p w14:paraId="6DD2696B" w14:textId="77777777" w:rsidR="00020690" w:rsidRPr="0085544E" w:rsidRDefault="00020690" w:rsidP="00E505D6">
            <w:pPr>
              <w:pStyle w:val="PargrafodaLista"/>
              <w:numPr>
                <w:ilvl w:val="0"/>
                <w:numId w:val="23"/>
              </w:numPr>
              <w:overflowPunct/>
              <w:autoSpaceDE/>
              <w:autoSpaceDN/>
              <w:adjustRightInd/>
              <w:ind w:left="178" w:hanging="141"/>
              <w:contextualSpacing/>
              <w:jc w:val="both"/>
              <w:rPr>
                <w:rFonts w:ascii="Arial" w:hAnsi="Arial" w:cs="Arial"/>
              </w:rPr>
            </w:pPr>
            <w:r w:rsidRPr="0085544E">
              <w:rPr>
                <w:rFonts w:ascii="Arial" w:hAnsi="Arial" w:cs="Arial"/>
              </w:rPr>
              <w:t>Sistema de som am/fm com entrada usb, com 02 (dois) alto-falantes dianteiros;</w:t>
            </w:r>
          </w:p>
          <w:p w14:paraId="3C233125" w14:textId="77777777" w:rsidR="00020690" w:rsidRPr="0085544E" w:rsidRDefault="00020690" w:rsidP="00E505D6">
            <w:pPr>
              <w:pStyle w:val="PargrafodaLista"/>
              <w:numPr>
                <w:ilvl w:val="0"/>
                <w:numId w:val="23"/>
              </w:numPr>
              <w:overflowPunct/>
              <w:autoSpaceDE/>
              <w:autoSpaceDN/>
              <w:adjustRightInd/>
              <w:ind w:left="178" w:hanging="141"/>
              <w:contextualSpacing/>
              <w:jc w:val="both"/>
              <w:rPr>
                <w:rFonts w:ascii="Arial" w:hAnsi="Arial" w:cs="Arial"/>
              </w:rPr>
            </w:pPr>
            <w:r w:rsidRPr="0085544E">
              <w:rPr>
                <w:rFonts w:ascii="Arial" w:hAnsi="Arial" w:cs="Arial"/>
              </w:rPr>
              <w:t>Jogo de tapetes de borracha na cabine;</w:t>
            </w:r>
          </w:p>
          <w:p w14:paraId="2D213B46" w14:textId="77777777" w:rsidR="00020690" w:rsidRPr="0085544E" w:rsidRDefault="00020690" w:rsidP="00E505D6">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85544E">
              <w:rPr>
                <w:rFonts w:ascii="Arial" w:hAnsi="Arial" w:cs="Arial"/>
              </w:rPr>
              <w:t>Farol de Neblina;</w:t>
            </w:r>
          </w:p>
          <w:p w14:paraId="6EEBB64E" w14:textId="77777777" w:rsidR="00020690" w:rsidRPr="0085544E" w:rsidRDefault="00020690" w:rsidP="00E505D6">
            <w:pPr>
              <w:pStyle w:val="PargrafodaLista"/>
              <w:numPr>
                <w:ilvl w:val="0"/>
                <w:numId w:val="23"/>
              </w:numPr>
              <w:overflowPunct/>
              <w:autoSpaceDE/>
              <w:autoSpaceDN/>
              <w:adjustRightInd/>
              <w:ind w:left="178" w:hanging="141"/>
              <w:contextualSpacing/>
              <w:jc w:val="both"/>
              <w:rPr>
                <w:rFonts w:ascii="Arial" w:eastAsia="Arial" w:hAnsi="Arial" w:cs="Arial"/>
                <w:color w:val="000000"/>
              </w:rPr>
            </w:pPr>
            <w:r w:rsidRPr="0085544E">
              <w:rPr>
                <w:rFonts w:ascii="Arial" w:hAnsi="Arial" w:cs="Arial"/>
              </w:rPr>
              <w:t>Película de Proteção solar (insulfilme) conforme legislação para os vidros laterais da cabine;</w:t>
            </w:r>
          </w:p>
          <w:p w14:paraId="63BDD248" w14:textId="77777777" w:rsidR="00020690" w:rsidRPr="0085544E" w:rsidRDefault="00020690" w:rsidP="00237E5F">
            <w:pPr>
              <w:pStyle w:val="SemEspaamento"/>
              <w:jc w:val="both"/>
              <w:rPr>
                <w:rFonts w:ascii="Arial" w:hAnsi="Arial" w:cs="Arial"/>
                <w:sz w:val="20"/>
                <w:szCs w:val="20"/>
              </w:rPr>
            </w:pPr>
            <w:r w:rsidRPr="0085544E">
              <w:rPr>
                <w:rFonts w:ascii="Arial" w:hAnsi="Arial" w:cs="Arial"/>
                <w:sz w:val="20"/>
                <w:szCs w:val="20"/>
              </w:rPr>
              <w:t>Protetor de cárter e câmbio de aço;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0F6B" w14:textId="77777777"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lastRenderedPageBreak/>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127A2" w14:textId="77777777"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01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AE594" w14:textId="77777777" w:rsidR="00020690" w:rsidRPr="0085544E" w:rsidRDefault="00020690" w:rsidP="00237E5F">
            <w:pPr>
              <w:pStyle w:val="SemEspaamento"/>
              <w:jc w:val="center"/>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2A2853" w14:textId="53F062CB"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R$ 379.366,39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9D404" w14:textId="77777777" w:rsidR="00020690" w:rsidRPr="0085544E" w:rsidRDefault="00020690" w:rsidP="00237E5F">
            <w:pPr>
              <w:pStyle w:val="SemEspaamento"/>
              <w:jc w:val="center"/>
              <w:rPr>
                <w:rFonts w:ascii="Arial" w:eastAsia="Arial" w:hAnsi="Arial" w:cs="Arial"/>
                <w:sz w:val="20"/>
                <w:szCs w:val="20"/>
              </w:rPr>
            </w:pPr>
            <w:r w:rsidRPr="0085544E">
              <w:rPr>
                <w:rFonts w:ascii="Arial" w:eastAsia="Arial" w:hAnsi="Arial" w:cs="Arial"/>
                <w:color w:val="000000"/>
                <w:sz w:val="20"/>
                <w:szCs w:val="20"/>
              </w:rPr>
              <w:t>R$ 379.366,39</w:t>
            </w:r>
          </w:p>
        </w:tc>
      </w:tr>
      <w:tr w:rsidR="00020690" w:rsidRPr="00400C47" w14:paraId="46413E89" w14:textId="77777777" w:rsidTr="00D84AF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21E5A" w14:textId="77777777" w:rsidR="00020690" w:rsidRPr="0085544E" w:rsidRDefault="00020690" w:rsidP="00237E5F">
            <w:pPr>
              <w:pStyle w:val="SemEspaamento"/>
              <w:jc w:val="center"/>
              <w:rPr>
                <w:rFonts w:ascii="Arial" w:eastAsia="Arial" w:hAnsi="Arial" w:cs="Arial"/>
                <w:b/>
                <w:bCs/>
                <w:color w:val="000000" w:themeColor="text1"/>
                <w:sz w:val="20"/>
                <w:szCs w:val="20"/>
              </w:rPr>
            </w:pPr>
            <w:r w:rsidRPr="0085544E">
              <w:rPr>
                <w:rFonts w:ascii="Arial" w:eastAsia="Arial" w:hAnsi="Arial" w:cs="Arial"/>
                <w:b/>
                <w:bCs/>
                <w:color w:val="000000" w:themeColor="text1"/>
                <w:sz w:val="20"/>
                <w:szCs w:val="20"/>
              </w:rPr>
              <w:lastRenderedPageBreak/>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33B0A" w14:textId="77777777" w:rsidR="00020690" w:rsidRPr="0085544E" w:rsidRDefault="00020690" w:rsidP="00237E5F">
            <w:pPr>
              <w:jc w:val="both"/>
              <w:rPr>
                <w:rFonts w:ascii="Arial" w:hAnsi="Arial" w:cs="Arial"/>
              </w:rPr>
            </w:pPr>
            <w:r w:rsidRPr="0085544E">
              <w:rPr>
                <w:rFonts w:ascii="Arial" w:hAnsi="Arial" w:cs="Arial"/>
              </w:rPr>
              <w:t xml:space="preserve">Veículo (automóvel) de passeio, tipo hatch, cor branco, zero quilômetro, com ano de fabricação igual ou superior ao ano corrente (novo), motor mínimo 1.0, mínimo 116 cv, bicombustível, direção elétrica ou hidráulica, </w:t>
            </w:r>
            <w:r w:rsidRPr="0085544E">
              <w:rPr>
                <w:rFonts w:ascii="Arial" w:hAnsi="Arial" w:cs="Arial"/>
                <w:b/>
                <w:bCs/>
              </w:rPr>
              <w:t>câmbio automático</w:t>
            </w:r>
            <w:r w:rsidRPr="0085544E">
              <w:rPr>
                <w:rFonts w:ascii="Arial" w:hAnsi="Arial" w:cs="Arial"/>
              </w:rPr>
              <w:t xml:space="preserve">, freios abs, mínimo airbags </w:t>
            </w:r>
            <w:r w:rsidRPr="0085544E">
              <w:rPr>
                <w:rFonts w:ascii="Arial" w:hAnsi="Arial" w:cs="Arial"/>
              </w:rPr>
              <w:lastRenderedPageBreak/>
              <w:t>duplos (frontais e laterais), mínimo 5 lugares, porta malas com no mínimo 300 litros, ar condicionado, bancos com regulagem, volante com regulagem, computador de bordo, central multimídia de no mínimo 7 polegadas compatível com Android Auto e Apple CarPlay, cintos de segurança de 3 pontos e encosto de cabeça para todos os ocupantes, tanque de combustível mínimo 47 litros, vidros elétricos mínimo nas 4 portas; travas elétricas nas quatro portas, rodas de liga leve mínimo 15 polegadas, freio de estacionamento e controle de estabilidade e tração, acessórios e equipamentos de série. Tudo em conformidade com o CONTRAN (Conselho Nacional de Trânsito), Proconve (Programa de controle de poluição) e Conama (Conselho Nacional do Meio Ambiente) e demais equipamentos de lei. Incluso emplacamento e Plotagem no padrão da Secretaria de Estado da Saúde – SESA.</w:t>
            </w:r>
          </w:p>
          <w:p w14:paraId="5FDCA807" w14:textId="77777777" w:rsidR="00020690" w:rsidRPr="0085544E" w:rsidRDefault="00020690" w:rsidP="00237E5F">
            <w:pPr>
              <w:pStyle w:val="SemEspaamento"/>
              <w:jc w:val="both"/>
              <w:rPr>
                <w:rFonts w:ascii="Arial" w:hAnsi="Arial" w:cs="Arial"/>
                <w:sz w:val="20"/>
                <w:szCs w:val="20"/>
              </w:rPr>
            </w:pPr>
            <w:r w:rsidRPr="0085544E">
              <w:rPr>
                <w:rFonts w:ascii="Arial" w:hAnsi="Arial" w:cs="Arial"/>
                <w:sz w:val="20"/>
                <w:szCs w:val="20"/>
              </w:rPr>
              <w:t>Incluso: Tapete de Borracha e Farol de Neblina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6F3A1" w14:textId="77777777" w:rsidR="00020690" w:rsidRPr="0085544E" w:rsidRDefault="00020690" w:rsidP="00237E5F">
            <w:pPr>
              <w:pStyle w:val="SemEspaamento"/>
              <w:jc w:val="center"/>
              <w:rPr>
                <w:rFonts w:ascii="Arial" w:hAnsi="Arial" w:cs="Arial"/>
                <w:sz w:val="20"/>
                <w:szCs w:val="20"/>
              </w:rPr>
            </w:pPr>
            <w:r w:rsidRPr="0085544E">
              <w:rPr>
                <w:rFonts w:ascii="Arial" w:hAnsi="Arial" w:cs="Arial"/>
                <w:sz w:val="20"/>
                <w:szCs w:val="20"/>
              </w:rPr>
              <w:lastRenderedPageBreak/>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D2E39" w14:textId="77777777"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01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AEEE7" w14:textId="77777777" w:rsidR="00020690" w:rsidRPr="0085544E" w:rsidRDefault="00020690" w:rsidP="00237E5F">
            <w:pPr>
              <w:pStyle w:val="SemEspaamento"/>
              <w:jc w:val="center"/>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3062B" w14:textId="651644D1"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R$ 111.548,57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061B6" w14:textId="77777777"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R$ 111.548,57</w:t>
            </w:r>
          </w:p>
        </w:tc>
      </w:tr>
      <w:tr w:rsidR="00020690" w:rsidRPr="00400C47" w14:paraId="1F922296" w14:textId="77777777" w:rsidTr="00D84AF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8E92E" w14:textId="77777777" w:rsidR="00020690" w:rsidRPr="0085544E" w:rsidRDefault="00020690" w:rsidP="00237E5F">
            <w:pPr>
              <w:pStyle w:val="SemEspaamento"/>
              <w:jc w:val="center"/>
              <w:rPr>
                <w:rFonts w:ascii="Arial" w:eastAsia="Arial" w:hAnsi="Arial" w:cs="Arial"/>
                <w:b/>
                <w:bCs/>
                <w:color w:val="000000" w:themeColor="text1"/>
                <w:sz w:val="20"/>
                <w:szCs w:val="20"/>
              </w:rPr>
            </w:pPr>
            <w:r w:rsidRPr="0085544E">
              <w:rPr>
                <w:rFonts w:ascii="Arial" w:eastAsia="Arial" w:hAnsi="Arial" w:cs="Arial"/>
                <w:b/>
                <w:bCs/>
                <w:color w:val="000000" w:themeColor="text1"/>
                <w:sz w:val="20"/>
                <w:szCs w:val="20"/>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67AA2" w14:textId="77777777" w:rsidR="00020690" w:rsidRPr="0085544E" w:rsidRDefault="00020690" w:rsidP="00237E5F">
            <w:pPr>
              <w:jc w:val="both"/>
              <w:rPr>
                <w:rFonts w:ascii="Arial" w:hAnsi="Arial" w:cs="Arial"/>
              </w:rPr>
            </w:pPr>
            <w:r w:rsidRPr="0085544E">
              <w:rPr>
                <w:rFonts w:ascii="Arial" w:hAnsi="Arial" w:cs="Arial"/>
              </w:rPr>
              <w:t>Veículo (automóvel) de passeio, tipo hatch, cor branco, zero quilômetro, com ano de fabricação igual ou superior ao ano corrente (novo), potência mínima de 75 cv; (etanol), 71cv (gasolina) bicombustível - etanol/gasolina; transmissão manual 05 (cinco) marchas à frente e 01 (uma) à ré; direção elétrica; freios abs ); porta malas com capacidade mínima de 300 litros; tanque de combustível com capacidade mínimo de 47 litros; capacidade para 05 (cinco) passageiros; 4 (quatro) portas; cor branca; para-choque na cor do veículo; cintos de segurança em todos os bancos; air bag duplo frontal (motorista e passageiro); rodas de aço mínimo aro 15” e calotas, travamento elétrico e remoto das portas, porta-malas e tampa de combustível vidros elétricos dianteiros; ar condicionado (de fábrica); vidros elétricos dianteiros ;limpador e desembaçador de vidro traseiro</w:t>
            </w:r>
          </w:p>
          <w:p w14:paraId="24FB4210" w14:textId="77777777" w:rsidR="00020690" w:rsidRPr="0085544E" w:rsidRDefault="00020690" w:rsidP="00237E5F">
            <w:pPr>
              <w:pStyle w:val="SemEspaamento"/>
              <w:jc w:val="both"/>
              <w:rPr>
                <w:rFonts w:ascii="Arial" w:hAnsi="Arial" w:cs="Arial"/>
                <w:sz w:val="20"/>
                <w:szCs w:val="20"/>
              </w:rPr>
            </w:pPr>
            <w:r w:rsidRPr="0085544E">
              <w:rPr>
                <w:rFonts w:ascii="Arial" w:hAnsi="Arial" w:cs="Arial"/>
                <w:sz w:val="20"/>
                <w:szCs w:val="20"/>
              </w:rPr>
              <w:t>Incluso: Tapete de Borracha e Farol de Neblina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235E8" w14:textId="77777777" w:rsidR="00020690" w:rsidRPr="0085544E" w:rsidRDefault="00020690" w:rsidP="00237E5F">
            <w:pPr>
              <w:pStyle w:val="SemEspaamento"/>
              <w:jc w:val="center"/>
              <w:rPr>
                <w:rFonts w:ascii="Arial" w:hAnsi="Arial" w:cs="Arial"/>
                <w:sz w:val="20"/>
                <w:szCs w:val="20"/>
              </w:rPr>
            </w:pPr>
            <w:r w:rsidRPr="0085544E">
              <w:rPr>
                <w:rFonts w:ascii="Arial" w:hAnsi="Arial" w:cs="Arial"/>
                <w:sz w:val="20"/>
                <w:szCs w:val="20"/>
              </w:rPr>
              <w:t>UND</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ADF4E" w14:textId="77777777"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01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D7FAE" w14:textId="77777777" w:rsidR="00020690" w:rsidRPr="0085544E" w:rsidRDefault="00020690" w:rsidP="00237E5F">
            <w:pPr>
              <w:pStyle w:val="SemEspaamento"/>
              <w:jc w:val="center"/>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5A992" w14:textId="158BD9C1"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R$ 93.500,00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73828" w14:textId="77777777" w:rsidR="00020690" w:rsidRPr="0085544E" w:rsidRDefault="00020690" w:rsidP="00237E5F">
            <w:pPr>
              <w:pStyle w:val="SemEspaamento"/>
              <w:jc w:val="center"/>
              <w:rPr>
                <w:rFonts w:ascii="Arial" w:hAnsi="Arial" w:cs="Arial"/>
                <w:sz w:val="20"/>
                <w:szCs w:val="20"/>
              </w:rPr>
            </w:pPr>
            <w:r w:rsidRPr="0085544E">
              <w:rPr>
                <w:rFonts w:ascii="Arial" w:eastAsia="Arial" w:hAnsi="Arial" w:cs="Arial"/>
                <w:color w:val="000000"/>
                <w:sz w:val="20"/>
                <w:szCs w:val="20"/>
              </w:rPr>
              <w:t>R$ 93.500,00</w:t>
            </w:r>
          </w:p>
        </w:tc>
      </w:tr>
    </w:tbl>
    <w:p w14:paraId="4DE8714B" w14:textId="77777777" w:rsidR="00351859" w:rsidRDefault="00351859" w:rsidP="00351859">
      <w:pPr>
        <w:autoSpaceDE w:val="0"/>
        <w:autoSpaceDN w:val="0"/>
        <w:adjustRightInd w:val="0"/>
        <w:jc w:val="both"/>
        <w:rPr>
          <w:rFonts w:ascii="Arial" w:hAnsi="Arial" w:cs="Arial"/>
          <w:b/>
          <w:bCs/>
        </w:rPr>
      </w:pPr>
    </w:p>
    <w:p w14:paraId="45B0D2EB" w14:textId="77777777" w:rsidR="00E505D6" w:rsidRPr="0074412B" w:rsidRDefault="00E505D6" w:rsidP="00351859">
      <w:pPr>
        <w:autoSpaceDE w:val="0"/>
        <w:autoSpaceDN w:val="0"/>
        <w:adjustRightInd w:val="0"/>
        <w:jc w:val="both"/>
        <w:rPr>
          <w:rFonts w:ascii="Arial" w:hAnsi="Arial" w:cs="Arial"/>
          <w:b/>
          <w:bCs/>
        </w:rPr>
      </w:pPr>
    </w:p>
    <w:p w14:paraId="694F226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b/>
        </w:rPr>
        <w:t xml:space="preserve">DADOS DA EMPRESA </w:t>
      </w:r>
    </w:p>
    <w:p w14:paraId="1BE8F483"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rPr>
        <w:lastRenderedPageBreak/>
        <w:t>Razão Social: ----------------------------------------------------------------- Nome Fantasia:</w:t>
      </w:r>
    </w:p>
    <w:p w14:paraId="52F9068D"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CNPJ: ---------------------------------------- Inscrição Estadual: ------------------ Inscrição Municipal: -----------------</w:t>
      </w:r>
      <w:r w:rsidRPr="0074412B">
        <w:rPr>
          <w:rFonts w:ascii="Arial" w:hAnsi="Arial" w:cs="Arial"/>
        </w:rPr>
        <w:tab/>
      </w:r>
    </w:p>
    <w:p w14:paraId="367D3B92"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-----------------------------------------Nº------------------Complemento: ----------------</w:t>
      </w:r>
    </w:p>
    <w:p w14:paraId="7D631C8A"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Telefones: --------------------------------------------------------------------------</w:t>
      </w:r>
    </w:p>
    <w:p w14:paraId="5E4AC56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E-mail: -----------------------------------------------------------------------------</w:t>
      </w:r>
    </w:p>
    <w:p w14:paraId="7584EAF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CEP: -------------------------------- Cidade: -------------- UF: ---------------------- </w:t>
      </w:r>
    </w:p>
    <w:p w14:paraId="073810E8"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color w:val="FF0000"/>
        </w:rPr>
        <w:t xml:space="preserve">Atenção, somente conta em favor do CNPJ da empresa participante, informar se é conta corrente ou poupança. Em se tratando de poupança indicar a variação ou operação. </w:t>
      </w:r>
      <w:r w:rsidRPr="0074412B">
        <w:rPr>
          <w:rFonts w:ascii="Arial" w:hAnsi="Arial" w:cs="Arial"/>
        </w:rPr>
        <w:t xml:space="preserve">Banco: ----------------- Agência: ---------------------- C/C: -----------------OP------------Cidade--------------Estado-------                                                                                                                                                                   </w:t>
      </w:r>
    </w:p>
    <w:p w14:paraId="0CED46DC"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b/>
        </w:rPr>
        <w:t>DADOS DO (S) REPRESENTANTE (S) LEGAL (IS) DA EMPRESA PARA ASSINATURA DO CONTRATO E OU ATA</w:t>
      </w:r>
      <w:r w:rsidRPr="0074412B">
        <w:rPr>
          <w:rFonts w:ascii="Arial" w:hAnsi="Arial" w:cs="Arial"/>
        </w:rPr>
        <w:t>:</w:t>
      </w:r>
    </w:p>
    <w:p w14:paraId="05C430B4"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Nome Completo: ------------------------------------------</w:t>
      </w:r>
    </w:p>
    <w:p w14:paraId="528D2781"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 º -------------------- Complemento -------------</w:t>
      </w:r>
    </w:p>
    <w:p w14:paraId="0C316FF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CEP: -----------------------------------------------</w:t>
      </w:r>
    </w:p>
    <w:p w14:paraId="5FA0D9A7"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Cidade: ------------------------- UF:   ---------------------------                        </w:t>
      </w:r>
    </w:p>
    <w:p w14:paraId="38CAB8BB"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CPF: ------------------------RG: ----------------            Órgão Expedidor: --------------------------</w:t>
      </w:r>
    </w:p>
    <w:p w14:paraId="541DA85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74412B">
        <w:rPr>
          <w:rFonts w:ascii="Arial" w:hAnsi="Arial" w:cs="Arial"/>
        </w:rPr>
        <w:t>Naturalidade: -------------------- Nacionalidade: ----------------------------------------</w:t>
      </w:r>
    </w:p>
    <w:p w14:paraId="0FE7CFDD" w14:textId="1BE4374F" w:rsidR="00351859" w:rsidRPr="009577A5" w:rsidRDefault="00351859" w:rsidP="009577A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74412B">
        <w:rPr>
          <w:rFonts w:ascii="Arial" w:hAnsi="Arial" w:cs="Arial"/>
          <w:bCs/>
        </w:rPr>
        <w:t>Estado civil: ----------------------------------------------------</w:t>
      </w:r>
    </w:p>
    <w:p w14:paraId="671348EA" w14:textId="72D9782C" w:rsidR="003B3615" w:rsidRPr="0074412B" w:rsidRDefault="00351859" w:rsidP="00351859">
      <w:pPr>
        <w:autoSpaceDE w:val="0"/>
        <w:autoSpaceDN w:val="0"/>
        <w:adjustRightInd w:val="0"/>
        <w:jc w:val="both"/>
        <w:rPr>
          <w:rFonts w:ascii="Arial" w:hAnsi="Arial" w:cs="Arial"/>
          <w:lang w:val="x-none"/>
        </w:rPr>
      </w:pPr>
      <w:r w:rsidRPr="0074412B">
        <w:rPr>
          <w:rFonts w:ascii="Arial" w:hAnsi="Arial" w:cs="Arial"/>
          <w:b/>
          <w:bCs/>
          <w:lang w:val="x-none"/>
        </w:rPr>
        <w:t xml:space="preserve">Validade da Proposta: </w:t>
      </w:r>
      <w:r w:rsidRPr="0074412B">
        <w:rPr>
          <w:rFonts w:ascii="Arial" w:hAnsi="Arial" w:cs="Arial"/>
          <w:lang w:val="x-none"/>
        </w:rPr>
        <w:t>(60 dias, cf. edital)</w:t>
      </w:r>
    </w:p>
    <w:p w14:paraId="7B941561" w14:textId="6F1B04DF" w:rsidR="003B3615" w:rsidRPr="0074412B" w:rsidRDefault="003B3615" w:rsidP="00351859">
      <w:pPr>
        <w:autoSpaceDE w:val="0"/>
        <w:autoSpaceDN w:val="0"/>
        <w:adjustRightInd w:val="0"/>
        <w:jc w:val="both"/>
        <w:rPr>
          <w:rFonts w:ascii="Arial" w:hAnsi="Arial" w:cs="Arial"/>
        </w:rPr>
      </w:pPr>
      <w:r w:rsidRPr="0074412B">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73" w:history="1">
        <w:r w:rsidR="00A90C19" w:rsidRPr="005E0F0C">
          <w:rPr>
            <w:rStyle w:val="Hyperlink"/>
            <w:rFonts w:ascii="Arial" w:hAnsi="Arial" w:cs="Arial"/>
            <w:sz w:val="24"/>
            <w:szCs w:val="24"/>
          </w:rPr>
          <w:t>www.licitanet.com.br</w:t>
        </w:r>
      </w:hyperlink>
      <w:r w:rsidRPr="0074412B">
        <w:rPr>
          <w:rFonts w:ascii="Arial" w:hAnsi="Arial" w:cs="Arial"/>
        </w:rPr>
        <w:t>, ao inserir os valores propostos para o objeto.</w:t>
      </w:r>
    </w:p>
    <w:p w14:paraId="3F363AC4" w14:textId="77777777" w:rsidR="00351859" w:rsidRPr="0074412B" w:rsidRDefault="00351859" w:rsidP="00351859">
      <w:pPr>
        <w:autoSpaceDE w:val="0"/>
        <w:autoSpaceDN w:val="0"/>
        <w:adjustRightInd w:val="0"/>
        <w:jc w:val="both"/>
        <w:rPr>
          <w:rFonts w:ascii="Arial" w:hAnsi="Arial" w:cs="Arial"/>
        </w:rPr>
      </w:pPr>
    </w:p>
    <w:p w14:paraId="1E793491" w14:textId="7EEDC3D1" w:rsidR="00351859" w:rsidRPr="0074412B" w:rsidRDefault="00351859" w:rsidP="00351859">
      <w:pPr>
        <w:tabs>
          <w:tab w:val="left" w:pos="5055"/>
        </w:tabs>
        <w:autoSpaceDE w:val="0"/>
        <w:autoSpaceDN w:val="0"/>
        <w:adjustRightInd w:val="0"/>
        <w:jc w:val="both"/>
        <w:rPr>
          <w:rFonts w:ascii="Arial" w:hAnsi="Arial" w:cs="Arial"/>
          <w:b/>
          <w:bCs/>
        </w:rPr>
      </w:pPr>
      <w:r w:rsidRPr="0074412B">
        <w:rPr>
          <w:rFonts w:ascii="Arial" w:hAnsi="Arial" w:cs="Arial"/>
          <w:b/>
          <w:bCs/>
          <w:lang w:val="x-none"/>
        </w:rPr>
        <w:t xml:space="preserve">(Local)..................................de </w:t>
      </w:r>
      <w:r w:rsidRPr="0074412B">
        <w:rPr>
          <w:rFonts w:ascii="Arial" w:hAnsi="Arial" w:cs="Arial"/>
          <w:b/>
          <w:bCs/>
        </w:rPr>
        <w:t xml:space="preserve">..............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r w:rsidRPr="0074412B">
        <w:rPr>
          <w:rFonts w:ascii="Arial" w:hAnsi="Arial" w:cs="Arial"/>
          <w:b/>
          <w:bCs/>
          <w:lang w:val="x-none"/>
        </w:rPr>
        <w:tab/>
      </w:r>
    </w:p>
    <w:p w14:paraId="2AE25D78"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1B661A42" w14:textId="0388DDEB" w:rsidR="00351859" w:rsidRPr="0074412B" w:rsidRDefault="00351859" w:rsidP="00351859">
      <w:pPr>
        <w:autoSpaceDE w:val="0"/>
        <w:autoSpaceDN w:val="0"/>
        <w:adjustRightInd w:val="0"/>
        <w:jc w:val="both"/>
        <w:rPr>
          <w:rFonts w:ascii="Arial" w:hAnsi="Arial" w:cs="Arial"/>
          <w:b/>
          <w:bCs/>
        </w:rPr>
      </w:pPr>
    </w:p>
    <w:p w14:paraId="370A1E22" w14:textId="77777777"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Assinatura do proponente</w:t>
      </w:r>
    </w:p>
    <w:p w14:paraId="4C4411EA" w14:textId="34B64395" w:rsidR="00D87CD0" w:rsidRDefault="00351859" w:rsidP="00351859">
      <w:pPr>
        <w:autoSpaceDE w:val="0"/>
        <w:autoSpaceDN w:val="0"/>
        <w:adjustRightInd w:val="0"/>
        <w:jc w:val="both"/>
        <w:rPr>
          <w:rFonts w:ascii="Arial" w:hAnsi="Arial" w:cs="Arial"/>
          <w:b/>
          <w:bCs/>
        </w:rPr>
      </w:pPr>
      <w:r w:rsidRPr="0074412B">
        <w:rPr>
          <w:rFonts w:ascii="Arial" w:hAnsi="Arial" w:cs="Arial"/>
          <w:b/>
          <w:bCs/>
          <w:lang w:val="x-none"/>
        </w:rPr>
        <w:t>CARIMBO DO CNP</w:t>
      </w:r>
      <w:r w:rsidRPr="0074412B">
        <w:rPr>
          <w:rFonts w:ascii="Arial" w:hAnsi="Arial" w:cs="Arial"/>
          <w:b/>
          <w:bCs/>
        </w:rPr>
        <w:t>J</w:t>
      </w:r>
    </w:p>
    <w:p w14:paraId="1ED4544B" w14:textId="77777777" w:rsidR="009577A5" w:rsidRPr="0074412B" w:rsidRDefault="009577A5" w:rsidP="00351859">
      <w:pPr>
        <w:autoSpaceDE w:val="0"/>
        <w:autoSpaceDN w:val="0"/>
        <w:adjustRightInd w:val="0"/>
        <w:jc w:val="both"/>
        <w:rPr>
          <w:rFonts w:ascii="Arial" w:hAnsi="Arial" w:cs="Arial"/>
          <w:b/>
          <w:bCs/>
        </w:rPr>
      </w:pPr>
    </w:p>
    <w:p w14:paraId="61B357C7" w14:textId="77777777" w:rsidR="0062056C" w:rsidRPr="0074412B"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lastRenderedPageBreak/>
        <w:t>ANEXO III</w:t>
      </w:r>
    </w:p>
    <w:p w14:paraId="7CD85D51" w14:textId="71082D00"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t>DECLARAÇÕES UNIFICADAS</w:t>
      </w:r>
    </w:p>
    <w:p w14:paraId="57131EC7"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412B">
        <w:rPr>
          <w:rFonts w:ascii="Arial" w:hAnsi="Arial" w:cs="Arial"/>
          <w:i/>
          <w:iCs/>
        </w:rPr>
        <w:t>quando for o caso</w:t>
      </w:r>
    </w:p>
    <w:p w14:paraId="6222BFE2"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6. Declara sob as penas da Lei, que cumpre a cota de aprendizagem nos termos estabelecidos no art. 429 da CLT; </w:t>
      </w:r>
    </w:p>
    <w:p w14:paraId="1B14A3F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w:t>
      </w:r>
      <w:r w:rsidRPr="0074412B">
        <w:rPr>
          <w:rFonts w:ascii="Arial" w:hAnsi="Arial" w:cs="Arial"/>
        </w:rPr>
        <w:lastRenderedPageBreak/>
        <w:t xml:space="preserve">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D3BE5E4"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Localidade, ______ de __________________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p>
    <w:p w14:paraId="3836D2C6"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412B"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C73F161"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072D5F"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0B6428"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A1F71D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CD4D5A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79E356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76BA7CD"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C07907"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lastRenderedPageBreak/>
        <w:t>ANEXO IV</w:t>
      </w:r>
    </w:p>
    <w:p w14:paraId="556C1EC5" w14:textId="0B288C89"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MINUTA DE TERMO DE CONTRATO</w:t>
      </w:r>
    </w:p>
    <w:p w14:paraId="001337E8" w14:textId="77777777" w:rsidR="00D44BA9" w:rsidRPr="00426472" w:rsidRDefault="00D44BA9" w:rsidP="00D44BA9">
      <w:pPr>
        <w:pStyle w:val="Recuodecorpodetexto"/>
        <w:ind w:left="4536"/>
        <w:rPr>
          <w:rFonts w:ascii="Arial" w:hAnsi="Arial" w:cs="Arial"/>
          <w:sz w:val="20"/>
        </w:rPr>
      </w:pPr>
      <w:r>
        <w:rPr>
          <w:rFonts w:ascii="Arial" w:hAnsi="Arial" w:cs="Arial"/>
        </w:rPr>
        <w:t xml:space="preserve"> </w:t>
      </w:r>
      <w:bookmarkStart w:id="88" w:name="_Hlk146876146"/>
      <w:bookmarkStart w:id="89" w:name="_Hlk156901626"/>
      <w:r w:rsidRPr="00426472">
        <w:rPr>
          <w:rFonts w:ascii="Arial" w:hAnsi="Arial" w:cs="Arial"/>
          <w:sz w:val="20"/>
        </w:rPr>
        <w:t xml:space="preserve">CONTRATO Nº </w:t>
      </w:r>
      <w:r w:rsidRPr="00426472">
        <w:rPr>
          <w:rFonts w:ascii="Arial" w:hAnsi="Arial" w:cs="Arial"/>
          <w:sz w:val="20"/>
        </w:rPr>
        <w:fldChar w:fldCharType="begin"/>
      </w:r>
      <w:r w:rsidRPr="00426472">
        <w:rPr>
          <w:rFonts w:ascii="Arial" w:hAnsi="Arial" w:cs="Arial"/>
          <w:sz w:val="20"/>
        </w:rPr>
        <w:instrText xml:space="preserve"> MERGEFIELD  Número_Contrato  \* MERGEFORMAT </w:instrText>
      </w:r>
      <w:r w:rsidRPr="00426472">
        <w:rPr>
          <w:rFonts w:ascii="Arial" w:hAnsi="Arial" w:cs="Arial"/>
          <w:sz w:val="20"/>
        </w:rPr>
        <w:fldChar w:fldCharType="separate"/>
      </w:r>
      <w:r w:rsidRPr="00426472">
        <w:rPr>
          <w:rFonts w:ascii="Arial" w:hAnsi="Arial" w:cs="Arial"/>
          <w:noProof/>
          <w:sz w:val="20"/>
        </w:rPr>
        <w:t>«Número_Contrato»</w:t>
      </w:r>
      <w:r w:rsidRPr="00426472">
        <w:rPr>
          <w:rFonts w:ascii="Arial" w:hAnsi="Arial" w:cs="Arial"/>
          <w:sz w:val="20"/>
        </w:rPr>
        <w:fldChar w:fldCharType="end"/>
      </w:r>
      <w:r w:rsidRPr="00426472">
        <w:rPr>
          <w:rFonts w:ascii="Arial" w:hAnsi="Arial" w:cs="Arial"/>
          <w:sz w:val="20"/>
        </w:rPr>
        <w:t>/</w:t>
      </w:r>
      <w:r w:rsidRPr="00426472">
        <w:rPr>
          <w:rFonts w:ascii="Arial" w:hAnsi="Arial" w:cs="Arial"/>
          <w:sz w:val="20"/>
        </w:rPr>
        <w:fldChar w:fldCharType="begin"/>
      </w:r>
      <w:r w:rsidRPr="00426472">
        <w:rPr>
          <w:rFonts w:ascii="Arial" w:hAnsi="Arial" w:cs="Arial"/>
          <w:sz w:val="20"/>
        </w:rPr>
        <w:instrText xml:space="preserve"> MERGEFIELD  Ano_Contrato  \* MERGEFORMAT </w:instrText>
      </w:r>
      <w:r w:rsidRPr="00426472">
        <w:rPr>
          <w:rFonts w:ascii="Arial" w:hAnsi="Arial" w:cs="Arial"/>
          <w:sz w:val="20"/>
        </w:rPr>
        <w:fldChar w:fldCharType="separate"/>
      </w:r>
      <w:r w:rsidRPr="00426472">
        <w:rPr>
          <w:rFonts w:ascii="Arial" w:hAnsi="Arial" w:cs="Arial"/>
          <w:noProof/>
          <w:sz w:val="20"/>
        </w:rPr>
        <w:t>«Ano_Contrato»</w:t>
      </w:r>
      <w:r w:rsidRPr="00426472">
        <w:rPr>
          <w:rFonts w:ascii="Arial" w:hAnsi="Arial" w:cs="Arial"/>
          <w:sz w:val="20"/>
        </w:rPr>
        <w:fldChar w:fldCharType="end"/>
      </w:r>
    </w:p>
    <w:p w14:paraId="7C5468F0" w14:textId="0D8AEB46" w:rsidR="00D44BA9" w:rsidRPr="00426472" w:rsidRDefault="00D44BA9" w:rsidP="00D44BA9">
      <w:pPr>
        <w:spacing w:beforeLines="120" w:before="288" w:afterLines="120" w:after="288" w:line="312" w:lineRule="auto"/>
        <w:ind w:firstLine="567"/>
        <w:jc w:val="center"/>
        <w:rPr>
          <w:rFonts w:ascii="Arial" w:hAnsi="Arial" w:cs="Arial"/>
        </w:rPr>
      </w:pPr>
      <w:r w:rsidRPr="00426472">
        <w:rPr>
          <w:rFonts w:ascii="Arial" w:hAnsi="Arial" w:cs="Arial"/>
        </w:rPr>
        <w:t>Processo Administrativo n°</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46368B">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p>
    <w:p w14:paraId="4D4ABF17" w14:textId="77777777" w:rsidR="00D44BA9" w:rsidRPr="00426472" w:rsidRDefault="00D44BA9" w:rsidP="00D44BA9">
      <w:pPr>
        <w:pStyle w:val="Recuodecorpodetexto"/>
        <w:rPr>
          <w:rFonts w:ascii="Arial" w:hAnsi="Arial" w:cs="Arial"/>
          <w:sz w:val="20"/>
        </w:rPr>
      </w:pPr>
    </w:p>
    <w:p w14:paraId="4791BF3B" w14:textId="5E04C191" w:rsidR="00D44BA9" w:rsidRPr="00426472" w:rsidRDefault="00D44BA9" w:rsidP="00D44BA9">
      <w:pPr>
        <w:pStyle w:val="Recuodecorpodetexto"/>
        <w:ind w:left="4536"/>
        <w:rPr>
          <w:rFonts w:ascii="Arial" w:hAnsi="Arial" w:cs="Arial"/>
          <w:sz w:val="20"/>
        </w:rPr>
      </w:pPr>
      <w:r w:rsidRPr="00426472">
        <w:rPr>
          <w:rFonts w:ascii="Arial" w:hAnsi="Arial" w:cs="Arial"/>
          <w:sz w:val="20"/>
        </w:rPr>
        <w:t xml:space="preserve">CONTRATAÇÃO DE EMPRESA PARA </w:t>
      </w:r>
      <w:r w:rsidRPr="00426472">
        <w:rPr>
          <w:rFonts w:ascii="Arial" w:hAnsi="Arial" w:cs="Arial"/>
          <w:sz w:val="20"/>
        </w:rPr>
        <w:fldChar w:fldCharType="begin"/>
      </w:r>
      <w:r w:rsidRPr="00426472">
        <w:rPr>
          <w:rFonts w:ascii="Arial" w:hAnsi="Arial" w:cs="Arial"/>
          <w:sz w:val="20"/>
        </w:rPr>
        <w:instrText xml:space="preserve"> MERGEFIELD  Objeto  \* MERGEFORMAT </w:instrText>
      </w:r>
      <w:r w:rsidRPr="00426472">
        <w:rPr>
          <w:rFonts w:ascii="Arial" w:hAnsi="Arial" w:cs="Arial"/>
          <w:sz w:val="20"/>
        </w:rPr>
        <w:fldChar w:fldCharType="separate"/>
      </w:r>
      <w:r w:rsidR="0046368B">
        <w:rPr>
          <w:rFonts w:ascii="Arial" w:hAnsi="Arial" w:cs="Arial"/>
          <w:noProof/>
          <w:sz w:val="20"/>
        </w:rPr>
        <w:t>Aquisição de 01(uma) Ambulância Tipo B-Simples Remoção e 02 (dois) veículos Hatchs em atendimento aa Resoluções SESA nº483 e 516/2024, para o transporte eletivo de pacientes , para atender as necessidades do Município de Carlópolis/PR</w:t>
      </w:r>
      <w:r w:rsidRPr="00426472">
        <w:rPr>
          <w:rFonts w:ascii="Arial" w:hAnsi="Arial" w:cs="Arial"/>
          <w:sz w:val="20"/>
        </w:rPr>
        <w:fldChar w:fldCharType="end"/>
      </w:r>
      <w:r w:rsidRPr="00426472">
        <w:rPr>
          <w:rFonts w:ascii="Arial" w:hAnsi="Arial" w:cs="Arial"/>
          <w:sz w:val="20"/>
        </w:rPr>
        <w:t xml:space="preserve">, QUE ENTRE SI CELEBRAM O MUNICÍPIO DE CARLÓPOLIS E A EMPRESA </w:t>
      </w:r>
      <w:r w:rsidRPr="00426472">
        <w:rPr>
          <w:rFonts w:ascii="Arial" w:hAnsi="Arial" w:cs="Arial"/>
          <w:sz w:val="20"/>
        </w:rPr>
        <w:fldChar w:fldCharType="begin"/>
      </w:r>
      <w:r w:rsidRPr="00426472">
        <w:rPr>
          <w:rFonts w:ascii="Arial" w:hAnsi="Arial" w:cs="Arial"/>
          <w:sz w:val="20"/>
        </w:rPr>
        <w:instrText xml:space="preserve"> MERGEFIELD  Nome_Fornecedor  \* MERGEFORMAT </w:instrText>
      </w:r>
      <w:r w:rsidRPr="00426472">
        <w:rPr>
          <w:rFonts w:ascii="Arial" w:hAnsi="Arial" w:cs="Arial"/>
          <w:sz w:val="20"/>
        </w:rPr>
        <w:fldChar w:fldCharType="separate"/>
      </w:r>
      <w:r w:rsidRPr="00426472">
        <w:rPr>
          <w:rFonts w:ascii="Arial" w:hAnsi="Arial" w:cs="Arial"/>
          <w:noProof/>
          <w:sz w:val="20"/>
        </w:rPr>
        <w:t>«Nome_Fornecedor»</w:t>
      </w:r>
      <w:r w:rsidRPr="00426472">
        <w:rPr>
          <w:rFonts w:ascii="Arial" w:hAnsi="Arial" w:cs="Arial"/>
          <w:sz w:val="20"/>
        </w:rPr>
        <w:fldChar w:fldCharType="end"/>
      </w:r>
      <w:r w:rsidRPr="00426472">
        <w:rPr>
          <w:rFonts w:ascii="Arial" w:hAnsi="Arial" w:cs="Arial"/>
          <w:sz w:val="20"/>
        </w:rPr>
        <w:t>, NA FORMA ABAIXO:</w:t>
      </w:r>
    </w:p>
    <w:p w14:paraId="3D620729" w14:textId="77777777" w:rsidR="00D44BA9" w:rsidRPr="00426472" w:rsidRDefault="00D44BA9" w:rsidP="00D44BA9">
      <w:pPr>
        <w:pStyle w:val="Recuodecorpodetexto"/>
        <w:rPr>
          <w:rFonts w:ascii="Arial" w:hAnsi="Arial" w:cs="Arial"/>
          <w:sz w:val="20"/>
        </w:rPr>
      </w:pPr>
    </w:p>
    <w:p w14:paraId="74B989BB" w14:textId="39B970E0" w:rsidR="00D44BA9" w:rsidRPr="00426472" w:rsidRDefault="00D44BA9" w:rsidP="00D44BA9">
      <w:pPr>
        <w:spacing w:before="120" w:after="120" w:line="276" w:lineRule="auto"/>
        <w:ind w:firstLine="1418"/>
        <w:jc w:val="both"/>
        <w:rPr>
          <w:rFonts w:ascii="Arial" w:eastAsia="Arial" w:hAnsi="Arial" w:cs="Arial"/>
        </w:rPr>
      </w:pPr>
      <w:r w:rsidRPr="00426472">
        <w:rPr>
          <w:rFonts w:ascii="Arial" w:hAnsi="Arial" w:cs="Arial"/>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rPr>
        <w:t>«Nome_Fornecedor»</w:t>
      </w:r>
      <w:r w:rsidRPr="00426472">
        <w:rPr>
          <w:rFonts w:ascii="Arial" w:hAnsi="Arial" w:cs="Arial"/>
        </w:rPr>
        <w:fldChar w:fldCharType="end"/>
      </w:r>
      <w:r w:rsidRPr="00426472">
        <w:rPr>
          <w:rFonts w:ascii="Arial" w:hAnsi="Arial" w:cs="Arial"/>
        </w:rPr>
        <w:t xml:space="preserve">, inscrita no CNPJ/MF sob nº </w:t>
      </w:r>
      <w:r w:rsidRPr="00426472">
        <w:rPr>
          <w:rFonts w:ascii="Arial" w:hAnsi="Arial" w:cs="Arial"/>
        </w:rPr>
        <w:fldChar w:fldCharType="begin"/>
      </w:r>
      <w:r w:rsidRPr="00426472">
        <w:rPr>
          <w:rFonts w:ascii="Arial" w:hAnsi="Arial" w:cs="Arial"/>
        </w:rPr>
        <w:instrText xml:space="preserve"> MERGEFIELD  CNPJ_CPF_Fornecedor  \* MERGEFORMAT </w:instrText>
      </w:r>
      <w:r w:rsidRPr="00426472">
        <w:rPr>
          <w:rFonts w:ascii="Arial" w:hAnsi="Arial" w:cs="Arial"/>
        </w:rPr>
        <w:fldChar w:fldCharType="separate"/>
      </w:r>
      <w:r w:rsidRPr="00426472">
        <w:rPr>
          <w:rFonts w:ascii="Arial" w:hAnsi="Arial" w:cs="Arial"/>
          <w:noProof/>
        </w:rPr>
        <w:t>«CNPJ_CPF_Fornecedor»</w:t>
      </w:r>
      <w:r w:rsidRPr="00426472">
        <w:rPr>
          <w:rFonts w:ascii="Arial" w:hAnsi="Arial" w:cs="Arial"/>
        </w:rPr>
        <w:fldChar w:fldCharType="end"/>
      </w:r>
      <w:r w:rsidRPr="00426472">
        <w:rPr>
          <w:rFonts w:ascii="Arial" w:hAnsi="Arial" w:cs="Arial"/>
        </w:rPr>
        <w:t xml:space="preserve">, com sede a </w:t>
      </w:r>
      <w:r w:rsidRPr="00426472">
        <w:rPr>
          <w:rFonts w:ascii="Arial" w:hAnsi="Arial" w:cs="Arial"/>
        </w:rPr>
        <w:fldChar w:fldCharType="begin"/>
      </w:r>
      <w:r w:rsidRPr="00426472">
        <w:rPr>
          <w:rFonts w:ascii="Arial" w:hAnsi="Arial" w:cs="Arial"/>
        </w:rPr>
        <w:instrText xml:space="preserve"> MERGEFIELD  Endereço_Fornecedor  \* MERGEFORMAT </w:instrText>
      </w:r>
      <w:r w:rsidRPr="00426472">
        <w:rPr>
          <w:rFonts w:ascii="Arial" w:hAnsi="Arial" w:cs="Arial"/>
        </w:rPr>
        <w:fldChar w:fldCharType="separate"/>
      </w:r>
      <w:r w:rsidRPr="00426472">
        <w:rPr>
          <w:rFonts w:ascii="Arial" w:hAnsi="Arial" w:cs="Arial"/>
          <w:noProof/>
        </w:rPr>
        <w:t>«Endereço_Fornecedor»</w:t>
      </w:r>
      <w:r w:rsidRPr="00426472">
        <w:rPr>
          <w:rFonts w:ascii="Arial" w:hAnsi="Arial" w:cs="Arial"/>
        </w:rPr>
        <w:fldChar w:fldCharType="end"/>
      </w:r>
      <w:r w:rsidRPr="00426472">
        <w:rPr>
          <w:rFonts w:ascii="Arial" w:hAnsi="Arial" w:cs="Arial"/>
        </w:rPr>
        <w:t xml:space="preserve">, </w:t>
      </w:r>
      <w:r w:rsidRPr="00426472">
        <w:rPr>
          <w:rFonts w:ascii="Arial" w:hAnsi="Arial" w:cs="Arial"/>
        </w:rPr>
        <w:fldChar w:fldCharType="begin"/>
      </w:r>
      <w:r w:rsidRPr="00426472">
        <w:rPr>
          <w:rFonts w:ascii="Arial" w:hAnsi="Arial" w:cs="Arial"/>
        </w:rPr>
        <w:instrText xml:space="preserve"> MERGEFIELD  Bairro_Fornecedor  \* MERGEFORMAT </w:instrText>
      </w:r>
      <w:r w:rsidRPr="00426472">
        <w:rPr>
          <w:rFonts w:ascii="Arial" w:hAnsi="Arial" w:cs="Arial"/>
        </w:rPr>
        <w:fldChar w:fldCharType="separate"/>
      </w:r>
      <w:r w:rsidRPr="00426472">
        <w:rPr>
          <w:rFonts w:ascii="Arial" w:hAnsi="Arial" w:cs="Arial"/>
          <w:noProof/>
        </w:rPr>
        <w:t>«Bairro_Fornecedor»</w:t>
      </w:r>
      <w:r w:rsidRPr="00426472">
        <w:rPr>
          <w:rFonts w:ascii="Arial" w:hAnsi="Arial" w:cs="Arial"/>
        </w:rPr>
        <w:fldChar w:fldCharType="end"/>
      </w:r>
      <w:r w:rsidRPr="00426472">
        <w:rPr>
          <w:rFonts w:ascii="Arial" w:hAnsi="Arial" w:cs="Arial"/>
        </w:rPr>
        <w:t xml:space="preserve">,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46368B">
        <w:rPr>
          <w:rFonts w:ascii="Arial" w:hAnsi="Arial" w:cs="Arial"/>
          <w:noProof/>
        </w:rPr>
        <w:t>Paraná</w:t>
      </w:r>
      <w:r w:rsidRPr="00426472">
        <w:rPr>
          <w:rFonts w:ascii="Arial" w:hAnsi="Arial" w:cs="Arial"/>
        </w:rPr>
        <w:fldChar w:fldCharType="end"/>
      </w:r>
      <w:r w:rsidRPr="00426472">
        <w:rPr>
          <w:rFonts w:ascii="Arial" w:hAnsi="Arial" w:cs="Arial"/>
        </w:rPr>
        <w:t xml:space="preserve">, CEP </w:t>
      </w:r>
      <w:r w:rsidRPr="00426472">
        <w:rPr>
          <w:rFonts w:ascii="Arial" w:hAnsi="Arial" w:cs="Arial"/>
        </w:rPr>
        <w:fldChar w:fldCharType="begin"/>
      </w:r>
      <w:r w:rsidRPr="00426472">
        <w:rPr>
          <w:rFonts w:ascii="Arial" w:hAnsi="Arial" w:cs="Arial"/>
        </w:rPr>
        <w:instrText xml:space="preserve"> MERGEFIELD  CEP_Fornecedor  \* MERGEFORMAT </w:instrText>
      </w:r>
      <w:r w:rsidRPr="00426472">
        <w:rPr>
          <w:rFonts w:ascii="Arial" w:hAnsi="Arial" w:cs="Arial"/>
        </w:rPr>
        <w:fldChar w:fldCharType="separate"/>
      </w:r>
      <w:r w:rsidRPr="00426472">
        <w:rPr>
          <w:rFonts w:ascii="Arial" w:hAnsi="Arial" w:cs="Arial"/>
          <w:noProof/>
        </w:rPr>
        <w:t>«CEP_Fornecedor»</w:t>
      </w:r>
      <w:r w:rsidRPr="00426472">
        <w:rPr>
          <w:rFonts w:ascii="Arial" w:hAnsi="Arial" w:cs="Arial"/>
        </w:rPr>
        <w:fldChar w:fldCharType="end"/>
      </w:r>
      <w:r w:rsidRPr="00426472">
        <w:rPr>
          <w:rFonts w:ascii="Arial" w:hAnsi="Arial" w:cs="Arial"/>
        </w:rPr>
        <w:t xml:space="preserve">, Telefone: </w:t>
      </w:r>
      <w:r w:rsidRPr="00426472">
        <w:rPr>
          <w:rFonts w:ascii="Arial" w:hAnsi="Arial" w:cs="Arial"/>
        </w:rPr>
        <w:fldChar w:fldCharType="begin"/>
      </w:r>
      <w:r w:rsidRPr="00426472">
        <w:rPr>
          <w:rFonts w:ascii="Arial" w:hAnsi="Arial" w:cs="Arial"/>
        </w:rPr>
        <w:instrText xml:space="preserve"> MERGEFIELD  Fone_Fornecedor  \* MERGEFORMAT </w:instrText>
      </w:r>
      <w:r w:rsidRPr="00426472">
        <w:rPr>
          <w:rFonts w:ascii="Arial" w:hAnsi="Arial" w:cs="Arial"/>
        </w:rPr>
        <w:fldChar w:fldCharType="separate"/>
      </w:r>
      <w:r w:rsidRPr="00426472">
        <w:rPr>
          <w:rFonts w:ascii="Arial" w:hAnsi="Arial" w:cs="Arial"/>
          <w:noProof/>
        </w:rPr>
        <w:t>«Fone_Fornecedor»</w:t>
      </w:r>
      <w:r w:rsidRPr="00426472">
        <w:rPr>
          <w:rFonts w:ascii="Arial" w:hAnsi="Arial" w:cs="Arial"/>
        </w:rPr>
        <w:fldChar w:fldCharType="end"/>
      </w:r>
      <w:r w:rsidRPr="00426472">
        <w:rPr>
          <w:rFonts w:ascii="Arial" w:hAnsi="Arial" w:cs="Arial"/>
        </w:rPr>
        <w:t xml:space="preserve">, E-mail: </w:t>
      </w:r>
      <w:r w:rsidRPr="00426472">
        <w:rPr>
          <w:rFonts w:ascii="Arial" w:hAnsi="Arial" w:cs="Arial"/>
        </w:rPr>
        <w:fldChar w:fldCharType="begin"/>
      </w:r>
      <w:r w:rsidRPr="00426472">
        <w:rPr>
          <w:rFonts w:ascii="Arial" w:hAnsi="Arial" w:cs="Arial"/>
        </w:rPr>
        <w:instrText xml:space="preserve"> MERGEFIELD  Email_Fornecedor  \* MERGEFORMAT </w:instrText>
      </w:r>
      <w:r w:rsidRPr="00426472">
        <w:rPr>
          <w:rFonts w:ascii="Arial" w:hAnsi="Arial" w:cs="Arial"/>
        </w:rPr>
        <w:fldChar w:fldCharType="separate"/>
      </w:r>
      <w:r w:rsidRPr="00426472">
        <w:rPr>
          <w:rFonts w:ascii="Arial" w:hAnsi="Arial" w:cs="Arial"/>
          <w:noProof/>
        </w:rPr>
        <w:t>«Email_Fornecedor»</w:t>
      </w:r>
      <w:r w:rsidRPr="00426472">
        <w:rPr>
          <w:rFonts w:ascii="Arial" w:hAnsi="Arial" w:cs="Arial"/>
        </w:rPr>
        <w:fldChar w:fldCharType="end"/>
      </w:r>
      <w:r w:rsidRPr="00426472">
        <w:rPr>
          <w:rFonts w:ascii="Arial" w:hAnsi="Arial" w:cs="Arial"/>
        </w:rPr>
        <w:t xml:space="preserve">, doravante denominada CONTRATADA, representada neste ato pelo Senhor </w:t>
      </w:r>
      <w:r w:rsidRPr="00426472">
        <w:rPr>
          <w:rFonts w:ascii="Arial" w:hAnsi="Arial" w:cs="Arial"/>
        </w:rPr>
        <w:fldChar w:fldCharType="begin"/>
      </w:r>
      <w:r w:rsidRPr="00426472">
        <w:rPr>
          <w:rFonts w:ascii="Arial" w:hAnsi="Arial" w:cs="Arial"/>
        </w:rPr>
        <w:instrText xml:space="preserve"> MERGEFIELD  Nome_Representante  \* MERGEFORMAT </w:instrText>
      </w:r>
      <w:r w:rsidRPr="00426472">
        <w:rPr>
          <w:rFonts w:ascii="Arial" w:hAnsi="Arial" w:cs="Arial"/>
        </w:rPr>
        <w:fldChar w:fldCharType="separate"/>
      </w:r>
      <w:r w:rsidRPr="00426472">
        <w:rPr>
          <w:rFonts w:ascii="Arial" w:hAnsi="Arial" w:cs="Arial"/>
          <w:noProof/>
        </w:rPr>
        <w:t>«Nome_Representante»</w:t>
      </w:r>
      <w:r w:rsidRPr="00426472">
        <w:rPr>
          <w:rFonts w:ascii="Arial" w:hAnsi="Arial" w:cs="Arial"/>
        </w:rPr>
        <w:fldChar w:fldCharType="end"/>
      </w:r>
      <w:r w:rsidRPr="00426472">
        <w:rPr>
          <w:rFonts w:ascii="Arial" w:hAnsi="Arial" w:cs="Arial"/>
        </w:rPr>
        <w:t xml:space="preserve">, brasileiro, casado, empresário, portador da Cédula de Identidade RG nº </w:t>
      </w:r>
      <w:r w:rsidRPr="00426472">
        <w:rPr>
          <w:rFonts w:ascii="Arial" w:hAnsi="Arial" w:cs="Arial"/>
        </w:rPr>
        <w:fldChar w:fldCharType="begin"/>
      </w:r>
      <w:r w:rsidRPr="00426472">
        <w:rPr>
          <w:rFonts w:ascii="Arial" w:hAnsi="Arial" w:cs="Arial"/>
        </w:rPr>
        <w:instrText xml:space="preserve"> MERGEFIELD  RG_Representante  \* MERGEFORMAT </w:instrText>
      </w:r>
      <w:r w:rsidRPr="00426472">
        <w:rPr>
          <w:rFonts w:ascii="Arial" w:hAnsi="Arial" w:cs="Arial"/>
        </w:rPr>
        <w:fldChar w:fldCharType="separate"/>
      </w:r>
      <w:r w:rsidRPr="00426472">
        <w:rPr>
          <w:rFonts w:ascii="Arial" w:hAnsi="Arial" w:cs="Arial"/>
          <w:noProof/>
        </w:rPr>
        <w:t>«RG_Representante»</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Órgão_Emissor_Representante  \* MERGEFORMAT </w:instrText>
      </w:r>
      <w:r w:rsidRPr="00426472">
        <w:rPr>
          <w:rFonts w:ascii="Arial" w:hAnsi="Arial" w:cs="Arial"/>
        </w:rPr>
        <w:fldChar w:fldCharType="separate"/>
      </w:r>
      <w:r w:rsidRPr="00426472">
        <w:rPr>
          <w:rFonts w:ascii="Arial" w:hAnsi="Arial" w:cs="Arial"/>
          <w:noProof/>
        </w:rPr>
        <w:t>«Órgão_Emissor_Representante»</w:t>
      </w:r>
      <w:r w:rsidRPr="00426472">
        <w:rPr>
          <w:rFonts w:ascii="Arial" w:hAnsi="Arial" w:cs="Arial"/>
        </w:rPr>
        <w:fldChar w:fldCharType="end"/>
      </w:r>
      <w:r w:rsidRPr="00426472">
        <w:rPr>
          <w:rFonts w:ascii="Arial" w:hAnsi="Arial" w:cs="Arial"/>
        </w:rPr>
        <w:t xml:space="preserve"> e CPF nº </w:t>
      </w:r>
      <w:r w:rsidRPr="00426472">
        <w:rPr>
          <w:rFonts w:ascii="Arial" w:hAnsi="Arial" w:cs="Arial"/>
        </w:rPr>
        <w:fldChar w:fldCharType="begin"/>
      </w:r>
      <w:r w:rsidRPr="00426472">
        <w:rPr>
          <w:rFonts w:ascii="Arial" w:hAnsi="Arial" w:cs="Arial"/>
        </w:rPr>
        <w:instrText xml:space="preserve"> MERGEFIELD  CPF_Representante  \* MERGEFORMAT </w:instrText>
      </w:r>
      <w:r w:rsidRPr="00426472">
        <w:rPr>
          <w:rFonts w:ascii="Arial" w:hAnsi="Arial" w:cs="Arial"/>
        </w:rPr>
        <w:fldChar w:fldCharType="separate"/>
      </w:r>
      <w:r w:rsidRPr="00426472">
        <w:rPr>
          <w:rFonts w:ascii="Arial" w:hAnsi="Arial" w:cs="Arial"/>
          <w:noProof/>
        </w:rPr>
        <w:t>«CPF_Representante»</w:t>
      </w:r>
      <w:r w:rsidRPr="00426472">
        <w:rPr>
          <w:rFonts w:ascii="Arial" w:hAnsi="Arial" w:cs="Arial"/>
        </w:rPr>
        <w:fldChar w:fldCharType="end"/>
      </w:r>
      <w:r w:rsidRPr="00426472">
        <w:rPr>
          <w:rFonts w:ascii="Arial" w:hAnsi="Arial" w:cs="Arial"/>
        </w:rPr>
        <w:t xml:space="preserve">,  residente e domiciliado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46368B">
        <w:rPr>
          <w:rFonts w:ascii="Arial" w:hAnsi="Arial" w:cs="Arial"/>
          <w:noProof/>
        </w:rPr>
        <w:t>Paraná</w:t>
      </w:r>
      <w:r w:rsidRPr="00426472">
        <w:rPr>
          <w:rFonts w:ascii="Arial" w:hAnsi="Arial" w:cs="Arial"/>
        </w:rPr>
        <w:fldChar w:fldCharType="end"/>
      </w:r>
      <w:r w:rsidRPr="00426472">
        <w:rPr>
          <w:rFonts w:ascii="Arial" w:hAnsi="Arial" w:cs="Arial"/>
        </w:rPr>
        <w:t xml:space="preserve">, têm justo e firmado entre si este Contrato, </w:t>
      </w:r>
      <w:r w:rsidRPr="00426472">
        <w:rPr>
          <w:rFonts w:ascii="Arial" w:eastAsia="Arial" w:hAnsi="Arial" w:cs="Arial"/>
          <w:i/>
          <w:iCs/>
        </w:rPr>
        <w:t xml:space="preserve">conforme atos constitutivos da empresa </w:t>
      </w:r>
      <w:r w:rsidRPr="00F0011C">
        <w:rPr>
          <w:rFonts w:ascii="Arial" w:eastAsia="Arial" w:hAnsi="Arial" w:cs="Arial"/>
          <w:b/>
          <w:bCs/>
          <w:i/>
          <w:iCs/>
        </w:rPr>
        <w:t>OU</w:t>
      </w:r>
      <w:r w:rsidRPr="00426472">
        <w:rPr>
          <w:rFonts w:ascii="Arial" w:eastAsia="Arial" w:hAnsi="Arial" w:cs="Arial"/>
          <w:i/>
          <w:iCs/>
        </w:rPr>
        <w:t xml:space="preserve"> procuração apresentada nos autos, </w:t>
      </w:r>
      <w:r w:rsidRPr="00426472">
        <w:rPr>
          <w:rFonts w:ascii="Arial" w:eastAsia="Arial" w:hAnsi="Arial" w:cs="Arial"/>
        </w:rPr>
        <w:t xml:space="preserve">tendo em vista o que consta no Processo nº </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46368B">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r w:rsidRPr="00426472">
        <w:rPr>
          <w:rFonts w:ascii="Arial" w:eastAsia="Arial" w:hAnsi="Arial" w:cs="Arial"/>
        </w:rPr>
        <w:t>.</w:t>
      </w:r>
      <w:r w:rsidRPr="00426472">
        <w:rPr>
          <w:rFonts w:ascii="Arial" w:eastAsia="Arial" w:hAnsi="Arial" w:cs="Arial"/>
          <w:color w:val="FF0000"/>
        </w:rPr>
        <w:t xml:space="preserve"> </w:t>
      </w:r>
      <w:r w:rsidRPr="00426472">
        <w:rPr>
          <w:rFonts w:ascii="Arial" w:eastAsia="Arial" w:hAnsi="Arial" w:cs="Arial"/>
        </w:rPr>
        <w:t xml:space="preserve">e em observância às disposições da </w:t>
      </w:r>
      <w:hyperlink r:id="rId74" w:history="1">
        <w:r w:rsidRPr="00426472">
          <w:rPr>
            <w:rStyle w:val="Hyperlink"/>
            <w:rFonts w:ascii="Arial" w:eastAsia="Arial" w:hAnsi="Arial" w:cs="Arial"/>
          </w:rPr>
          <w:t>Lei nº 14.133, de 1º de abril de 2021</w:t>
        </w:r>
      </w:hyperlink>
      <w:r w:rsidRPr="00426472">
        <w:rPr>
          <w:rFonts w:ascii="Arial" w:eastAsia="Arial" w:hAnsi="Arial" w:cs="Arial"/>
        </w:rPr>
        <w:t xml:space="preserve">, e demais legislação aplicável, resolvem celebrar o presente Termo de Contrato, decorrente </w:t>
      </w:r>
      <w:r w:rsidRPr="00426472">
        <w:rPr>
          <w:rFonts w:ascii="Arial" w:hAnsi="Arial" w:cs="Arial"/>
        </w:rPr>
        <w:t xml:space="preserve">Pregão Eletrônico Nº </w:t>
      </w:r>
      <w:r w:rsidR="009577A5">
        <w:rPr>
          <w:rFonts w:ascii="Arial" w:hAnsi="Arial" w:cs="Arial"/>
        </w:rPr>
        <w:t>079</w:t>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46368B">
        <w:rPr>
          <w:rFonts w:ascii="Arial" w:hAnsi="Arial" w:cs="Arial"/>
          <w:noProof/>
        </w:rPr>
        <w:t>2024</w:t>
      </w:r>
      <w:r w:rsidRPr="00426472">
        <w:rPr>
          <w:rFonts w:ascii="Arial" w:hAnsi="Arial" w:cs="Arial"/>
        </w:rPr>
        <w:fldChar w:fldCharType="end"/>
      </w:r>
      <w:r>
        <w:rPr>
          <w:rFonts w:ascii="Arial" w:hAnsi="Arial" w:cs="Arial"/>
        </w:rPr>
        <w:t>,</w:t>
      </w:r>
      <w:r w:rsidRPr="00426472">
        <w:rPr>
          <w:rFonts w:ascii="Arial" w:eastAsia="Arial" w:hAnsi="Arial" w:cs="Arial"/>
        </w:rPr>
        <w:t xml:space="preserve"> mediante as cláusulas e condições a seguir enunciadas.</w:t>
      </w:r>
    </w:p>
    <w:p w14:paraId="0CE5C2F9" w14:textId="77777777" w:rsidR="00D44BA9" w:rsidRPr="00426472"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426472" w:rsidRDefault="00D44BA9" w:rsidP="00D44BA9">
      <w:pPr>
        <w:pStyle w:val="n1"/>
        <w:tabs>
          <w:tab w:val="clear" w:pos="1134"/>
          <w:tab w:val="left" w:pos="8499"/>
        </w:tabs>
        <w:spacing w:before="0"/>
        <w:rPr>
          <w:rFonts w:cs="Arial"/>
          <w:b/>
          <w:bCs/>
          <w:u w:val="single"/>
        </w:rPr>
      </w:pPr>
      <w:r w:rsidRPr="00426472">
        <w:rPr>
          <w:rFonts w:cs="Arial"/>
          <w:b/>
          <w:bCs/>
          <w:u w:val="single"/>
        </w:rPr>
        <w:t>CLÁUSULA PRIMEIRA – DO OBJETO</w:t>
      </w:r>
    </w:p>
    <w:p w14:paraId="67618C03" w14:textId="7782BCC0"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O presente instrumento tem por objeto a </w:t>
      </w:r>
      <w:r w:rsidRPr="00426472">
        <w:rPr>
          <w:rFonts w:ascii="Arial" w:hAnsi="Arial" w:cs="Arial"/>
        </w:rPr>
        <w:fldChar w:fldCharType="begin"/>
      </w:r>
      <w:r w:rsidRPr="00426472">
        <w:rPr>
          <w:rFonts w:ascii="Arial" w:hAnsi="Arial" w:cs="Arial"/>
        </w:rPr>
        <w:instrText xml:space="preserve"> MERGEFIELD  Objeto  \* MERGEFORMAT </w:instrText>
      </w:r>
      <w:r w:rsidRPr="00426472">
        <w:rPr>
          <w:rFonts w:ascii="Arial" w:hAnsi="Arial" w:cs="Arial"/>
        </w:rPr>
        <w:fldChar w:fldCharType="separate"/>
      </w:r>
      <w:r w:rsidR="0046368B">
        <w:rPr>
          <w:rFonts w:ascii="Arial" w:hAnsi="Arial" w:cs="Arial"/>
          <w:noProof/>
        </w:rPr>
        <w:t>Aquisição de 01(uma) Ambulância Tipo B-Simples Remoção e 02 (dois) veículos Hatchs em atendimento aa Resoluções SESA nº483 e 516/2024, para o transporte eletivo de pacientes , para atender as necessidades do Município de Carlópolis/PR</w:t>
      </w:r>
      <w:r w:rsidRPr="00426472">
        <w:rPr>
          <w:rFonts w:ascii="Arial" w:hAnsi="Arial" w:cs="Arial"/>
        </w:rPr>
        <w:fldChar w:fldCharType="end"/>
      </w:r>
      <w:r w:rsidRPr="00426472">
        <w:rPr>
          <w:rFonts w:ascii="Arial" w:hAnsi="Arial" w:cs="Arial"/>
        </w:rPr>
        <w:t>.</w:t>
      </w:r>
    </w:p>
    <w:p w14:paraId="244538F7" w14:textId="273E3F0F"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PARÁGRAFO PRIMEIRO - A execução do objeto obedecerá ao estipulado neste Contrato, bem como as disposições constantes no EDITAL DE Pregão Eletrônico Nº </w:t>
      </w:r>
      <w:r w:rsidR="009577A5">
        <w:rPr>
          <w:rFonts w:ascii="Arial" w:hAnsi="Arial" w:cs="Arial"/>
        </w:rPr>
        <w:t>079/</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46368B">
        <w:rPr>
          <w:rFonts w:ascii="Arial" w:hAnsi="Arial" w:cs="Arial"/>
          <w:noProof/>
        </w:rPr>
        <w:t>2024</w:t>
      </w:r>
      <w:r w:rsidRPr="00426472">
        <w:rPr>
          <w:rFonts w:ascii="Arial" w:hAnsi="Arial" w:cs="Arial"/>
        </w:rPr>
        <w:fldChar w:fldCharType="end"/>
      </w:r>
      <w:r w:rsidRPr="00426472">
        <w:rPr>
          <w:rFonts w:ascii="Arial" w:hAnsi="Arial" w:cs="Arial"/>
        </w:rPr>
        <w:t xml:space="preserve"> e seus anexos, independentemente da transcrição, que faz parte integrante e complementar deste Contrato.</w:t>
      </w:r>
    </w:p>
    <w:p w14:paraId="0EA72876" w14:textId="77777777" w:rsidR="00D44BA9" w:rsidRPr="00426472" w:rsidRDefault="00D44BA9" w:rsidP="00D44BA9">
      <w:pPr>
        <w:autoSpaceDE w:val="0"/>
        <w:autoSpaceDN w:val="0"/>
        <w:adjustRightInd w:val="0"/>
        <w:jc w:val="both"/>
        <w:rPr>
          <w:rFonts w:ascii="Arial" w:hAnsi="Arial" w:cs="Arial"/>
        </w:rPr>
      </w:pPr>
    </w:p>
    <w:p w14:paraId="3DC7EA58" w14:textId="77777777" w:rsidR="00D44BA9" w:rsidRPr="00426472" w:rsidRDefault="00D44BA9" w:rsidP="00D44BA9">
      <w:pPr>
        <w:pStyle w:val="Corpodetexto"/>
        <w:ind w:right="-1"/>
        <w:rPr>
          <w:rFonts w:cs="Arial"/>
          <w:sz w:val="20"/>
        </w:rPr>
      </w:pPr>
      <w:r w:rsidRPr="00426472">
        <w:rPr>
          <w:rFonts w:cs="Arial"/>
          <w:sz w:val="20"/>
        </w:rPr>
        <w:fldChar w:fldCharType="begin"/>
      </w:r>
      <w:r w:rsidRPr="00426472">
        <w:rPr>
          <w:rFonts w:cs="Arial"/>
          <w:sz w:val="20"/>
        </w:rPr>
        <w:instrText xml:space="preserve"> MERGEFIELD  Itens_Contrato  \* MERGEFORMAT </w:instrText>
      </w:r>
      <w:r w:rsidRPr="00426472">
        <w:rPr>
          <w:rFonts w:cs="Arial"/>
          <w:sz w:val="20"/>
        </w:rPr>
        <w:fldChar w:fldCharType="separate"/>
      </w:r>
      <w:r w:rsidRPr="00426472">
        <w:rPr>
          <w:rFonts w:cs="Arial"/>
          <w:noProof/>
          <w:sz w:val="20"/>
        </w:rPr>
        <w:t>«Itens_Contrato»</w:t>
      </w:r>
      <w:r w:rsidRPr="00426472">
        <w:rPr>
          <w:rFonts w:cs="Arial"/>
          <w:sz w:val="20"/>
        </w:rPr>
        <w:fldChar w:fldCharType="end"/>
      </w:r>
    </w:p>
    <w:p w14:paraId="397603A4" w14:textId="77777777" w:rsidR="00D44BA9" w:rsidRPr="00426472" w:rsidRDefault="00D44BA9" w:rsidP="00D44BA9">
      <w:pPr>
        <w:pBdr>
          <w:bar w:val="single" w:sz="4" w:color="auto"/>
        </w:pBdr>
        <w:contextualSpacing/>
        <w:jc w:val="both"/>
        <w:rPr>
          <w:rFonts w:ascii="Arial" w:hAnsi="Arial" w:cs="Arial"/>
        </w:rPr>
      </w:pPr>
      <w:r w:rsidRPr="00426472">
        <w:rPr>
          <w:rFonts w:ascii="Arial" w:hAnsi="Arial" w:cs="Arial"/>
        </w:rPr>
        <w:t xml:space="preserve"> </w:t>
      </w:r>
    </w:p>
    <w:p w14:paraId="7F7683F7" w14:textId="77777777" w:rsidR="00D44BA9" w:rsidRPr="00426472" w:rsidRDefault="00D44BA9" w:rsidP="00D44BA9">
      <w:pPr>
        <w:pStyle w:val="Nivel2"/>
        <w:numPr>
          <w:ilvl w:val="1"/>
          <w:numId w:val="4"/>
        </w:numPr>
        <w:ind w:left="0" w:firstLine="0"/>
      </w:pPr>
      <w:r w:rsidRPr="00426472">
        <w:lastRenderedPageBreak/>
        <w:t>Vinculam esta contratação, independentemente de transcrição:</w:t>
      </w:r>
    </w:p>
    <w:p w14:paraId="00B18F53" w14:textId="77777777" w:rsidR="00D44BA9" w:rsidRPr="00426472" w:rsidRDefault="00D44BA9" w:rsidP="00D44BA9">
      <w:pPr>
        <w:pStyle w:val="Nivel3"/>
        <w:numPr>
          <w:ilvl w:val="2"/>
          <w:numId w:val="4"/>
        </w:numPr>
        <w:ind w:left="284" w:firstLine="0"/>
      </w:pPr>
      <w:r w:rsidRPr="00426472">
        <w:t>O Termo de Referência;</w:t>
      </w:r>
    </w:p>
    <w:p w14:paraId="36D4088B" w14:textId="77777777" w:rsidR="00D44BA9" w:rsidRPr="00426472" w:rsidRDefault="00D44BA9" w:rsidP="00D44BA9">
      <w:pPr>
        <w:pStyle w:val="Nivel3"/>
        <w:numPr>
          <w:ilvl w:val="2"/>
          <w:numId w:val="4"/>
        </w:numPr>
        <w:ind w:left="284" w:firstLine="0"/>
      </w:pPr>
      <w:r w:rsidRPr="00426472">
        <w:t>O Edital da Licitação;</w:t>
      </w:r>
    </w:p>
    <w:p w14:paraId="7F588879" w14:textId="77777777" w:rsidR="00D44BA9" w:rsidRPr="00426472" w:rsidRDefault="00D44BA9" w:rsidP="00D44BA9">
      <w:pPr>
        <w:pStyle w:val="Nivel3"/>
        <w:numPr>
          <w:ilvl w:val="2"/>
          <w:numId w:val="4"/>
        </w:numPr>
        <w:ind w:left="284" w:firstLine="0"/>
      </w:pPr>
      <w:r w:rsidRPr="00426472">
        <w:t>A Proposta do contratado;</w:t>
      </w:r>
    </w:p>
    <w:p w14:paraId="0278764F" w14:textId="77777777" w:rsidR="00D44BA9" w:rsidRPr="00426472" w:rsidRDefault="00D44BA9" w:rsidP="00D44BA9">
      <w:pPr>
        <w:pStyle w:val="Nivel3"/>
        <w:numPr>
          <w:ilvl w:val="2"/>
          <w:numId w:val="4"/>
        </w:numPr>
        <w:ind w:left="284" w:firstLine="0"/>
      </w:pPr>
      <w:r w:rsidRPr="00426472">
        <w:t>Eventuais anexos dos documentos supracitados.</w:t>
      </w:r>
    </w:p>
    <w:p w14:paraId="625F5AFC" w14:textId="77777777" w:rsidR="00D44BA9" w:rsidRPr="00426472" w:rsidRDefault="00D44BA9" w:rsidP="00D44BA9">
      <w:pPr>
        <w:autoSpaceDE w:val="0"/>
        <w:autoSpaceDN w:val="0"/>
        <w:adjustRightInd w:val="0"/>
        <w:jc w:val="both"/>
        <w:rPr>
          <w:rFonts w:ascii="Arial" w:hAnsi="Arial" w:cs="Arial"/>
        </w:rPr>
      </w:pPr>
    </w:p>
    <w:p w14:paraId="7F326EC8" w14:textId="77777777" w:rsidR="00D44BA9" w:rsidRPr="00426472" w:rsidRDefault="00D44BA9" w:rsidP="00D44BA9">
      <w:pPr>
        <w:autoSpaceDE w:val="0"/>
        <w:autoSpaceDN w:val="0"/>
        <w:adjustRightInd w:val="0"/>
        <w:jc w:val="both"/>
        <w:rPr>
          <w:rFonts w:ascii="Arial" w:hAnsi="Arial" w:cs="Arial"/>
          <w:b/>
          <w:bCs/>
        </w:rPr>
      </w:pPr>
      <w:r w:rsidRPr="00426472">
        <w:rPr>
          <w:rFonts w:ascii="Arial" w:hAnsi="Arial" w:cs="Arial"/>
          <w:b/>
          <w:bCs/>
          <w:u w:val="single"/>
        </w:rPr>
        <w:t>CLÁUSULA SEGUNDA – DA VIGÊNCIA</w:t>
      </w:r>
      <w:r w:rsidRPr="00426472">
        <w:rPr>
          <w:rFonts w:ascii="Arial" w:hAnsi="Arial" w:cs="Arial"/>
          <w:b/>
          <w:bCs/>
          <w:lang w:val="x-none"/>
        </w:rPr>
        <w:t xml:space="preserve"> </w:t>
      </w:r>
    </w:p>
    <w:p w14:paraId="0F7A1F26" w14:textId="235F9CA3" w:rsidR="00D44BA9" w:rsidRPr="00D84AF2" w:rsidRDefault="00D44BA9" w:rsidP="00D84AF2">
      <w:pPr>
        <w:autoSpaceDE w:val="0"/>
        <w:autoSpaceDN w:val="0"/>
        <w:adjustRightInd w:val="0"/>
        <w:jc w:val="both"/>
        <w:rPr>
          <w:rFonts w:ascii="Arial" w:hAnsi="Arial" w:cs="Arial"/>
          <w:color w:val="FF0000"/>
        </w:rPr>
      </w:pPr>
      <w:r w:rsidRPr="00426472">
        <w:rPr>
          <w:rFonts w:ascii="Arial" w:hAnsi="Arial" w:cs="Arial"/>
          <w:lang w:val="x-none"/>
        </w:rPr>
        <w:t xml:space="preserve">2.1 A presente licitação terá </w:t>
      </w:r>
      <w:r w:rsidRPr="00426472">
        <w:rPr>
          <w:rFonts w:ascii="Arial" w:hAnsi="Arial" w:cs="Arial"/>
        </w:rPr>
        <w:t xml:space="preserve">validade pelo período de 12 (doze) meses </w:t>
      </w:r>
      <w:r w:rsidRPr="00426472">
        <w:rPr>
          <w:rFonts w:ascii="Arial" w:hAnsi="Arial" w:cs="Arial"/>
          <w:lang w:val="x-none"/>
        </w:rPr>
        <w:t xml:space="preserve">após </w:t>
      </w:r>
      <w:r w:rsidRPr="00426472">
        <w:rPr>
          <w:rFonts w:ascii="Arial" w:hAnsi="Arial" w:cs="Arial"/>
        </w:rPr>
        <w:t xml:space="preserve">a sua assinatura, ou seja, </w:t>
      </w:r>
      <w:r w:rsidRPr="00426472">
        <w:rPr>
          <w:rFonts w:ascii="Arial" w:hAnsi="Arial" w:cs="Arial"/>
        </w:rPr>
        <w:fldChar w:fldCharType="begin"/>
      </w:r>
      <w:r w:rsidRPr="00426472">
        <w:rPr>
          <w:rFonts w:ascii="Arial" w:hAnsi="Arial" w:cs="Arial"/>
        </w:rPr>
        <w:instrText xml:space="preserve"> MERGEFIELD  Inicio_Vigencia_Data  \* MERGEFORMAT </w:instrText>
      </w:r>
      <w:r w:rsidRPr="00426472">
        <w:rPr>
          <w:rFonts w:ascii="Arial" w:hAnsi="Arial" w:cs="Arial"/>
        </w:rPr>
        <w:fldChar w:fldCharType="separate"/>
      </w:r>
      <w:r w:rsidRPr="00426472">
        <w:rPr>
          <w:rFonts w:ascii="Arial" w:hAnsi="Arial" w:cs="Arial"/>
          <w:noProof/>
        </w:rPr>
        <w:t>«Inicio_Vigencia_Data»</w:t>
      </w:r>
      <w:r w:rsidRPr="00426472">
        <w:rPr>
          <w:rFonts w:ascii="Arial" w:hAnsi="Arial" w:cs="Arial"/>
        </w:rPr>
        <w:fldChar w:fldCharType="end"/>
      </w:r>
      <w:r w:rsidRPr="00426472">
        <w:rPr>
          <w:rFonts w:ascii="Arial" w:hAnsi="Arial" w:cs="Arial"/>
        </w:rPr>
        <w:t xml:space="preserve"> à </w:t>
      </w:r>
      <w:r w:rsidRPr="00426472">
        <w:rPr>
          <w:rFonts w:ascii="Arial" w:hAnsi="Arial" w:cs="Arial"/>
        </w:rPr>
        <w:fldChar w:fldCharType="begin"/>
      </w:r>
      <w:r w:rsidRPr="00426472">
        <w:rPr>
          <w:rFonts w:ascii="Arial" w:hAnsi="Arial" w:cs="Arial"/>
        </w:rPr>
        <w:instrText xml:space="preserve"> MERGEFIELD  Termino_Vigencia_Data  \* MERGEFORMAT </w:instrText>
      </w:r>
      <w:r w:rsidRPr="00426472">
        <w:rPr>
          <w:rFonts w:ascii="Arial" w:hAnsi="Arial" w:cs="Arial"/>
        </w:rPr>
        <w:fldChar w:fldCharType="separate"/>
      </w:r>
      <w:r w:rsidRPr="00426472">
        <w:rPr>
          <w:rFonts w:ascii="Arial" w:hAnsi="Arial" w:cs="Arial"/>
          <w:noProof/>
        </w:rPr>
        <w:t>«Termino_Vigencia_Data»</w:t>
      </w:r>
      <w:r w:rsidRPr="00426472">
        <w:rPr>
          <w:rFonts w:ascii="Arial" w:hAnsi="Arial" w:cs="Arial"/>
        </w:rPr>
        <w:fldChar w:fldCharType="end"/>
      </w:r>
      <w:r w:rsidRPr="00426472">
        <w:rPr>
          <w:rFonts w:ascii="Arial" w:hAnsi="Arial" w:cs="Arial"/>
        </w:rPr>
        <w:t xml:space="preserve">, podendo o referido prazo ser prorrogado, </w:t>
      </w:r>
      <w:r w:rsidRPr="00426472">
        <w:rPr>
          <w:rFonts w:ascii="Arial" w:hAnsi="Arial" w:cs="Arial"/>
          <w:bCs/>
        </w:rPr>
        <w:t xml:space="preserve">de acordo com o </w:t>
      </w:r>
      <w:hyperlink r:id="rId75" w:anchor="art105" w:history="1">
        <w:r w:rsidRPr="00426472">
          <w:rPr>
            <w:rStyle w:val="Hyperlink"/>
            <w:rFonts w:ascii="Arial" w:hAnsi="Arial" w:cs="Arial"/>
          </w:rPr>
          <w:t>artigo 105 da Lei n° 14.133, de 2021</w:t>
        </w:r>
      </w:hyperlink>
      <w:r w:rsidRPr="00426472">
        <w:rPr>
          <w:rFonts w:ascii="Arial" w:hAnsi="Arial" w:cs="Arial"/>
        </w:rPr>
        <w:t>.</w:t>
      </w:r>
    </w:p>
    <w:p w14:paraId="5B09B6F7" w14:textId="77777777" w:rsidR="00D44BA9" w:rsidRPr="00426472" w:rsidRDefault="00D44BA9" w:rsidP="0095582C">
      <w:pPr>
        <w:pStyle w:val="Nivel01"/>
        <w:numPr>
          <w:ilvl w:val="0"/>
          <w:numId w:val="12"/>
        </w:numPr>
        <w:ind w:left="0" w:firstLine="0"/>
        <w:rPr>
          <w:color w:val="FFFFFF"/>
        </w:rPr>
      </w:pPr>
      <w:bookmarkStart w:id="90" w:name="_Toc172290492"/>
      <w:r w:rsidRPr="00426472">
        <w:t>CLÁUSULA TERCEIRA – MODELOS DE EXECUÇÃO E GESTÃO CONTRATUAIS (</w:t>
      </w:r>
      <w:hyperlink r:id="rId76" w:anchor="art92" w:history="1">
        <w:r w:rsidRPr="00426472">
          <w:rPr>
            <w:rStyle w:val="Hyperlink"/>
          </w:rPr>
          <w:t>art. 92, IV, VII e XVIII)</w:t>
        </w:r>
        <w:bookmarkEnd w:id="90"/>
      </w:hyperlink>
    </w:p>
    <w:p w14:paraId="1EBD0A7C" w14:textId="77777777" w:rsidR="00D44BA9" w:rsidRPr="00426472" w:rsidRDefault="00D44BA9" w:rsidP="0095582C">
      <w:pPr>
        <w:pStyle w:val="Nivel2"/>
        <w:numPr>
          <w:ilvl w:val="1"/>
          <w:numId w:val="18"/>
        </w:numPr>
      </w:pPr>
      <w:r w:rsidRPr="00426472">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426472" w:rsidRDefault="00D44BA9" w:rsidP="0095582C">
      <w:pPr>
        <w:pStyle w:val="Nivel01"/>
        <w:numPr>
          <w:ilvl w:val="0"/>
          <w:numId w:val="18"/>
        </w:numPr>
        <w:tabs>
          <w:tab w:val="num" w:pos="540"/>
        </w:tabs>
        <w:ind w:left="0" w:firstLine="0"/>
        <w:rPr>
          <w:color w:val="FFFFFF"/>
        </w:rPr>
      </w:pPr>
      <w:bookmarkStart w:id="91" w:name="_Toc172290493"/>
      <w:r w:rsidRPr="00426472">
        <w:t>CLÁUSULA QUARTA – SUBCONTRATAÇÃO</w:t>
      </w:r>
      <w:bookmarkEnd w:id="91"/>
    </w:p>
    <w:p w14:paraId="429B2CC0" w14:textId="77777777" w:rsidR="00D44BA9" w:rsidRPr="00426472" w:rsidRDefault="00D44BA9" w:rsidP="0095582C">
      <w:pPr>
        <w:pStyle w:val="Nvel2-Red"/>
        <w:numPr>
          <w:ilvl w:val="1"/>
          <w:numId w:val="18"/>
        </w:numPr>
        <w:ind w:left="0" w:firstLine="0"/>
        <w:rPr>
          <w:color w:val="auto"/>
        </w:rPr>
      </w:pPr>
      <w:r w:rsidRPr="00426472">
        <w:rPr>
          <w:color w:val="auto"/>
        </w:rPr>
        <w:t>Não será admitida a subcontratação do objeto contratual.</w:t>
      </w:r>
    </w:p>
    <w:p w14:paraId="56108DCD" w14:textId="77777777" w:rsidR="00D44BA9" w:rsidRPr="00426472" w:rsidRDefault="00D44BA9" w:rsidP="00D44BA9">
      <w:pPr>
        <w:tabs>
          <w:tab w:val="left" w:pos="284"/>
        </w:tabs>
        <w:jc w:val="both"/>
        <w:rPr>
          <w:rFonts w:ascii="Arial" w:hAnsi="Arial" w:cs="Arial"/>
          <w:b/>
          <w:u w:val="single"/>
        </w:rPr>
      </w:pPr>
      <w:r w:rsidRPr="00426472">
        <w:rPr>
          <w:rFonts w:ascii="Arial" w:hAnsi="Arial" w:cs="Arial"/>
          <w:b/>
        </w:rPr>
        <w:t xml:space="preserve">        </w:t>
      </w:r>
      <w:r w:rsidRPr="00426472">
        <w:rPr>
          <w:rFonts w:ascii="Arial" w:hAnsi="Arial" w:cs="Arial"/>
          <w:b/>
          <w:u w:val="single"/>
        </w:rPr>
        <w:t>CLÁUSULA QUINTA – DO PREÇO</w:t>
      </w:r>
    </w:p>
    <w:p w14:paraId="541CD953" w14:textId="77777777" w:rsidR="00D44BA9" w:rsidRPr="00426472" w:rsidRDefault="00D44BA9" w:rsidP="00D44BA9">
      <w:pPr>
        <w:pStyle w:val="Corpodetexto3"/>
        <w:rPr>
          <w:rFonts w:cs="Arial"/>
        </w:rPr>
      </w:pPr>
      <w:r w:rsidRPr="00426472">
        <w:rPr>
          <w:rFonts w:cs="Arial"/>
        </w:rPr>
        <w:t xml:space="preserve">5.1 O valor estimado do presente Contrato é de </w:t>
      </w:r>
      <w:r w:rsidRPr="00426472">
        <w:rPr>
          <w:rFonts w:cs="Arial"/>
          <w:b/>
        </w:rPr>
        <w:t>R$</w:t>
      </w:r>
      <w:r w:rsidRPr="00426472">
        <w:rPr>
          <w:rFonts w:cs="Arial"/>
        </w:rPr>
        <w:t xml:space="preserve"> </w:t>
      </w:r>
      <w:r w:rsidRPr="00426472">
        <w:rPr>
          <w:rFonts w:cs="Arial"/>
        </w:rPr>
        <w:fldChar w:fldCharType="begin"/>
      </w:r>
      <w:r w:rsidRPr="00426472">
        <w:rPr>
          <w:rFonts w:cs="Arial"/>
        </w:rPr>
        <w:instrText xml:space="preserve"> MERGEFIELD  Valor_Contratado  \* MERGEFORMAT </w:instrText>
      </w:r>
      <w:r w:rsidRPr="00426472">
        <w:rPr>
          <w:rFonts w:cs="Arial"/>
        </w:rPr>
        <w:fldChar w:fldCharType="separate"/>
      </w:r>
      <w:r w:rsidRPr="00426472">
        <w:rPr>
          <w:rFonts w:cs="Arial"/>
          <w:noProof/>
          <w:color w:val="FF0000"/>
        </w:rPr>
        <w:t>«Valor_Contratado»</w:t>
      </w:r>
      <w:r w:rsidRPr="00426472">
        <w:rPr>
          <w:rFonts w:cs="Arial"/>
        </w:rPr>
        <w:fldChar w:fldCharType="end"/>
      </w:r>
      <w:r w:rsidRPr="00426472">
        <w:rPr>
          <w:rFonts w:cs="Arial"/>
        </w:rPr>
        <w:t>.</w:t>
      </w:r>
    </w:p>
    <w:p w14:paraId="71CA158C" w14:textId="77777777" w:rsidR="00D44BA9" w:rsidRPr="00426472" w:rsidRDefault="00D44BA9" w:rsidP="0095582C">
      <w:pPr>
        <w:pStyle w:val="Nivel2"/>
        <w:numPr>
          <w:ilvl w:val="1"/>
          <w:numId w:val="13"/>
        </w:numPr>
      </w:pPr>
      <w:r w:rsidRPr="0042647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426472" w:rsidRDefault="00D44BA9" w:rsidP="0095582C">
      <w:pPr>
        <w:pStyle w:val="Nvel2-Red"/>
        <w:numPr>
          <w:ilvl w:val="1"/>
          <w:numId w:val="13"/>
        </w:numPr>
        <w:ind w:left="0" w:firstLine="0"/>
        <w:rPr>
          <w:color w:val="auto"/>
        </w:rPr>
      </w:pPr>
      <w:r w:rsidRPr="00426472">
        <w:rPr>
          <w:color w:val="auto"/>
        </w:rPr>
        <w:t>O valor acima é meramente estimativo, de forma que os pagamentos devidos ao contratado dependerão dos quantitativos efetivamente fornecidos.</w:t>
      </w:r>
    </w:p>
    <w:p w14:paraId="35424A15" w14:textId="77777777" w:rsidR="00D44BA9" w:rsidRPr="00426472" w:rsidRDefault="00D44BA9" w:rsidP="00D44BA9">
      <w:pPr>
        <w:pStyle w:val="Nivel01"/>
        <w:numPr>
          <w:ilvl w:val="0"/>
          <w:numId w:val="0"/>
        </w:numPr>
        <w:rPr>
          <w:color w:val="FFFFFF"/>
        </w:rPr>
      </w:pPr>
      <w:r w:rsidRPr="00426472">
        <w:rPr>
          <w:b w:val="0"/>
          <w:bCs w:val="0"/>
        </w:rPr>
        <w:t xml:space="preserve">    </w:t>
      </w:r>
      <w:r w:rsidRPr="00F0011C">
        <w:t xml:space="preserve">   </w:t>
      </w:r>
      <w:bookmarkStart w:id="92" w:name="_Toc172290494"/>
      <w:r w:rsidRPr="00F0011C">
        <w:t xml:space="preserve">CLÁUSULA SEXTA – DOTAÇÃO </w:t>
      </w:r>
      <w:r w:rsidRPr="00426472">
        <w:t>ORÇAMENTÁRIA (</w:t>
      </w:r>
      <w:hyperlink r:id="rId77" w:anchor="art92" w:history="1">
        <w:r w:rsidRPr="00426472">
          <w:rPr>
            <w:rStyle w:val="Hyperlink"/>
          </w:rPr>
          <w:t>art. 92, VIII</w:t>
        </w:r>
      </w:hyperlink>
      <w:r w:rsidRPr="00426472">
        <w:t>)</w:t>
      </w:r>
      <w:bookmarkEnd w:id="92"/>
    </w:p>
    <w:p w14:paraId="4B20CD16" w14:textId="77777777" w:rsidR="00D44BA9" w:rsidRPr="00426472" w:rsidRDefault="00D44BA9" w:rsidP="00D44BA9">
      <w:pPr>
        <w:jc w:val="both"/>
        <w:rPr>
          <w:rFonts w:ascii="Arial" w:hAnsi="Arial" w:cs="Arial"/>
          <w:b/>
          <w:bCs/>
          <w:snapToGrid w:val="0"/>
          <w:u w:val="single"/>
        </w:rPr>
      </w:pPr>
    </w:p>
    <w:p w14:paraId="4468AD71" w14:textId="77777777" w:rsidR="00D44BA9" w:rsidRPr="00426472" w:rsidRDefault="00D44BA9" w:rsidP="00D44BA9">
      <w:pPr>
        <w:pStyle w:val="n1"/>
        <w:tabs>
          <w:tab w:val="left" w:pos="708"/>
        </w:tabs>
        <w:spacing w:before="0"/>
        <w:rPr>
          <w:rFonts w:cs="Arial"/>
          <w:snapToGrid w:val="0"/>
        </w:rPr>
      </w:pPr>
      <w:r w:rsidRPr="00426472">
        <w:rPr>
          <w:rFonts w:cs="Arial"/>
          <w:snapToGrid w:val="0"/>
        </w:rPr>
        <w:t>6.1 As despesas com a execução do presente Contrato correrão à conta da seguinte dotação orçamentária:</w:t>
      </w:r>
    </w:p>
    <w:p w14:paraId="4B3E6D1D" w14:textId="01A0DA12" w:rsidR="0046368B" w:rsidRDefault="00D44BA9" w:rsidP="00D44BA9">
      <w:pPr>
        <w:spacing w:after="120"/>
        <w:jc w:val="both"/>
        <w:rPr>
          <w:rFonts w:ascii="Arial" w:hAnsi="Arial" w:cs="Arial"/>
          <w:noProof/>
        </w:rPr>
      </w:pPr>
      <w:r w:rsidRPr="00426472">
        <w:rPr>
          <w:rFonts w:ascii="Arial" w:hAnsi="Arial" w:cs="Arial"/>
        </w:rPr>
        <w:fldChar w:fldCharType="begin"/>
      </w:r>
      <w:r w:rsidRPr="00426472">
        <w:rPr>
          <w:rFonts w:ascii="Arial" w:hAnsi="Arial" w:cs="Arial"/>
        </w:rPr>
        <w:instrText xml:space="preserve"> MERGEFIELD  Dotação_Completa  \* MERGEFORMAT </w:instrText>
      </w:r>
      <w:r w:rsidRPr="00426472">
        <w:rPr>
          <w:rFonts w:ascii="Arial" w:hAnsi="Arial" w:cs="Arial"/>
        </w:rPr>
        <w:fldChar w:fldCharType="separate"/>
      </w:r>
      <w:r w:rsidR="0046368B">
        <w:rPr>
          <w:rFonts w:ascii="Arial" w:hAnsi="Arial" w:cs="Arial"/>
          <w:noProof/>
        </w:rPr>
        <w:t>31.001.10.301.0339.2.486.4.4.90.52.00.00. - 303 - EQUIPAMENTOS E MATERIAL PERMANENTE</w:t>
      </w:r>
    </w:p>
    <w:p w14:paraId="7C3468AE" w14:textId="77777777" w:rsidR="0046368B" w:rsidRDefault="0046368B" w:rsidP="00D44BA9">
      <w:pPr>
        <w:spacing w:after="120"/>
        <w:jc w:val="both"/>
        <w:rPr>
          <w:rFonts w:ascii="Arial" w:hAnsi="Arial" w:cs="Arial"/>
        </w:rPr>
      </w:pPr>
      <w:r>
        <w:rPr>
          <w:rFonts w:ascii="Arial" w:hAnsi="Arial" w:cs="Arial"/>
        </w:rPr>
        <w:t>31.001.10.303.0340.2.454.4.4.90.52.00.00. - 300334 - EQUIPAMENTOS E MATERIAL PERMANENTE</w:t>
      </w:r>
    </w:p>
    <w:p w14:paraId="7ED2A9D4" w14:textId="34ECD1AB" w:rsidR="00D44BA9" w:rsidRPr="00426472" w:rsidRDefault="00D44BA9" w:rsidP="00D44BA9">
      <w:pPr>
        <w:spacing w:after="120"/>
        <w:jc w:val="both"/>
        <w:rPr>
          <w:rFonts w:ascii="Arial" w:hAnsi="Arial" w:cs="Arial"/>
        </w:rPr>
      </w:pPr>
      <w:r w:rsidRPr="00426472">
        <w:rPr>
          <w:rFonts w:ascii="Arial" w:hAnsi="Arial" w:cs="Arial"/>
        </w:rPr>
        <w:fldChar w:fldCharType="end"/>
      </w:r>
    </w:p>
    <w:p w14:paraId="72CA2BCA" w14:textId="77777777" w:rsidR="00D44BA9" w:rsidRPr="00F0011C" w:rsidRDefault="00D44BA9" w:rsidP="00D44BA9">
      <w:pPr>
        <w:pStyle w:val="Nivel01"/>
        <w:numPr>
          <w:ilvl w:val="0"/>
          <w:numId w:val="0"/>
        </w:numPr>
        <w:rPr>
          <w:color w:val="FFFFFF"/>
        </w:rPr>
      </w:pPr>
      <w:r w:rsidRPr="00F0011C">
        <w:rPr>
          <w:u w:val="none"/>
        </w:rPr>
        <w:t xml:space="preserve">      </w:t>
      </w:r>
      <w:bookmarkStart w:id="93" w:name="_Toc172290495"/>
      <w:r w:rsidRPr="00F0011C">
        <w:t>CLÁUSULA SÉTIMA - PAGAMENTO (</w:t>
      </w:r>
      <w:hyperlink r:id="rId78" w:anchor="art92" w:history="1">
        <w:r w:rsidRPr="00F0011C">
          <w:rPr>
            <w:rStyle w:val="Hyperlink"/>
          </w:rPr>
          <w:t>art. 92, V e VI</w:t>
        </w:r>
      </w:hyperlink>
      <w:r w:rsidRPr="00F0011C">
        <w:t>)</w:t>
      </w:r>
      <w:bookmarkEnd w:id="93"/>
    </w:p>
    <w:p w14:paraId="50FED54D"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rPr>
        <w:t>7.1 O pagamento será efetuado através de crédito bancário da CONTRATADA, em até 30 (trinta) dias após a conferência da entrega e serão contados a partir da apresentação da Nota Fiscal Eletrônica devidamente atestada pelo ÓRGÃO SOLICITANT</w:t>
      </w:r>
      <w:r>
        <w:rPr>
          <w:rFonts w:ascii="Arial" w:hAnsi="Arial" w:cs="Arial"/>
        </w:rPr>
        <w:t xml:space="preserve">E a </w:t>
      </w:r>
      <w:r w:rsidRPr="00426472">
        <w:rPr>
          <w:rFonts w:ascii="Arial" w:hAnsi="Arial" w:cs="Arial"/>
        </w:rPr>
        <w:t xml:space="preserve">Central de Compras- </w:t>
      </w:r>
      <w:hyperlink r:id="rId79" w:history="1">
        <w:r w:rsidRPr="00426472">
          <w:rPr>
            <w:rStyle w:val="Hyperlink"/>
            <w:rFonts w:ascii="Arial" w:hAnsi="Arial" w:cs="Arial"/>
          </w:rPr>
          <w:t>centraldecompras@carlopolis.pr.gov.br</w:t>
        </w:r>
      </w:hyperlink>
      <w:r w:rsidRPr="00426472">
        <w:rPr>
          <w:rFonts w:ascii="Arial" w:hAnsi="Arial" w:cs="Arial"/>
        </w:rPr>
        <w:t xml:space="preserve">, desde que tenha ocorrido a total e efetiva entrega do objeto relacionado no empenho. </w:t>
      </w:r>
      <w:r w:rsidRPr="00426472">
        <w:rPr>
          <w:rFonts w:ascii="Arial" w:eastAsia="Arial" w:hAnsi="Arial" w:cs="Arial"/>
        </w:rPr>
        <w:t>Caso ocorra a qualquer tempo, a não aceitação do objeto e a não atestação de idoneidade</w:t>
      </w:r>
      <w:r w:rsidRPr="00426472">
        <w:rPr>
          <w:rFonts w:ascii="Arial" w:eastAsia="Arial" w:hAnsi="Arial" w:cs="Arial"/>
          <w:spacing w:val="-4"/>
        </w:rPr>
        <w:t xml:space="preserve"> </w:t>
      </w:r>
      <w:r w:rsidRPr="00426472">
        <w:rPr>
          <w:rFonts w:ascii="Arial" w:eastAsia="Arial" w:hAnsi="Arial" w:cs="Arial"/>
        </w:rPr>
        <w:t>da</w:t>
      </w:r>
      <w:r w:rsidRPr="00426472">
        <w:rPr>
          <w:rFonts w:ascii="Arial" w:eastAsia="Arial" w:hAnsi="Arial" w:cs="Arial"/>
          <w:spacing w:val="-4"/>
        </w:rPr>
        <w:t xml:space="preserve"> </w:t>
      </w:r>
      <w:r w:rsidRPr="00426472">
        <w:rPr>
          <w:rFonts w:ascii="Arial" w:eastAsia="Arial" w:hAnsi="Arial" w:cs="Arial"/>
        </w:rPr>
        <w:t>proponente,</w:t>
      </w:r>
      <w:r w:rsidRPr="00426472">
        <w:rPr>
          <w:rFonts w:ascii="Arial" w:eastAsia="Arial" w:hAnsi="Arial" w:cs="Arial"/>
          <w:spacing w:val="-5"/>
        </w:rPr>
        <w:t xml:space="preserve"> </w:t>
      </w:r>
      <w:r w:rsidRPr="00426472">
        <w:rPr>
          <w:rFonts w:ascii="Arial" w:eastAsia="Arial" w:hAnsi="Arial" w:cs="Arial"/>
        </w:rPr>
        <w:t>os</w:t>
      </w:r>
      <w:r w:rsidRPr="00426472">
        <w:rPr>
          <w:rFonts w:ascii="Arial" w:eastAsia="Arial" w:hAnsi="Arial" w:cs="Arial"/>
          <w:spacing w:val="-7"/>
        </w:rPr>
        <w:t xml:space="preserve"> </w:t>
      </w:r>
      <w:r w:rsidRPr="00426472">
        <w:rPr>
          <w:rFonts w:ascii="Arial" w:eastAsia="Arial" w:hAnsi="Arial" w:cs="Arial"/>
        </w:rPr>
        <w:t>pagamentos</w:t>
      </w:r>
      <w:r w:rsidRPr="00426472">
        <w:rPr>
          <w:rFonts w:ascii="Arial" w:eastAsia="Arial" w:hAnsi="Arial" w:cs="Arial"/>
          <w:spacing w:val="-4"/>
        </w:rPr>
        <w:t xml:space="preserve"> </w:t>
      </w:r>
      <w:r w:rsidRPr="00426472">
        <w:rPr>
          <w:rFonts w:ascii="Arial" w:eastAsia="Arial" w:hAnsi="Arial" w:cs="Arial"/>
        </w:rPr>
        <w:t>serão</w:t>
      </w:r>
      <w:r w:rsidRPr="00426472">
        <w:rPr>
          <w:rFonts w:ascii="Arial" w:eastAsia="Arial" w:hAnsi="Arial" w:cs="Arial"/>
          <w:spacing w:val="-4"/>
        </w:rPr>
        <w:t xml:space="preserve"> </w:t>
      </w:r>
      <w:r w:rsidRPr="00426472">
        <w:rPr>
          <w:rFonts w:ascii="Arial" w:eastAsia="Arial" w:hAnsi="Arial" w:cs="Arial"/>
        </w:rPr>
        <w:t>descontinuados</w:t>
      </w:r>
      <w:r w:rsidRPr="00426472">
        <w:rPr>
          <w:rFonts w:ascii="Arial" w:eastAsia="Arial" w:hAnsi="Arial" w:cs="Arial"/>
          <w:spacing w:val="-5"/>
        </w:rPr>
        <w:t xml:space="preserve"> </w:t>
      </w:r>
      <w:r w:rsidRPr="00426472">
        <w:rPr>
          <w:rFonts w:ascii="Arial" w:eastAsia="Arial" w:hAnsi="Arial" w:cs="Arial"/>
        </w:rPr>
        <w:t>e</w:t>
      </w:r>
      <w:r w:rsidRPr="00426472">
        <w:rPr>
          <w:rFonts w:ascii="Arial" w:eastAsia="Arial" w:hAnsi="Arial" w:cs="Arial"/>
          <w:spacing w:val="-4"/>
        </w:rPr>
        <w:t xml:space="preserve"> </w:t>
      </w:r>
      <w:r w:rsidRPr="00426472">
        <w:rPr>
          <w:rFonts w:ascii="Arial" w:eastAsia="Arial" w:hAnsi="Arial" w:cs="Arial"/>
        </w:rPr>
        <w:t>reiniciados</w:t>
      </w:r>
      <w:r w:rsidRPr="00426472">
        <w:rPr>
          <w:rFonts w:ascii="Arial" w:eastAsia="Arial" w:hAnsi="Arial" w:cs="Arial"/>
          <w:spacing w:val="-5"/>
        </w:rPr>
        <w:t xml:space="preserve"> </w:t>
      </w:r>
      <w:r w:rsidRPr="00426472">
        <w:rPr>
          <w:rFonts w:ascii="Arial" w:eastAsia="Arial" w:hAnsi="Arial" w:cs="Arial"/>
        </w:rPr>
        <w:t>após</w:t>
      </w:r>
      <w:r w:rsidRPr="00426472">
        <w:rPr>
          <w:rFonts w:ascii="Arial" w:eastAsia="Arial" w:hAnsi="Arial" w:cs="Arial"/>
          <w:spacing w:val="-3"/>
        </w:rPr>
        <w:t xml:space="preserve"> </w:t>
      </w:r>
      <w:r w:rsidRPr="00426472">
        <w:rPr>
          <w:rFonts w:ascii="Arial" w:eastAsia="Arial" w:hAnsi="Arial" w:cs="Arial"/>
        </w:rPr>
        <w:t>a</w:t>
      </w:r>
      <w:r w:rsidRPr="00426472">
        <w:rPr>
          <w:rFonts w:ascii="Arial" w:eastAsia="Arial" w:hAnsi="Arial" w:cs="Arial"/>
          <w:spacing w:val="-5"/>
        </w:rPr>
        <w:t xml:space="preserve"> </w:t>
      </w:r>
      <w:r w:rsidRPr="00426472">
        <w:rPr>
          <w:rFonts w:ascii="Arial" w:eastAsia="Arial" w:hAnsi="Arial" w:cs="Arial"/>
        </w:rPr>
        <w:t>correção</w:t>
      </w:r>
      <w:r w:rsidRPr="00426472">
        <w:rPr>
          <w:rFonts w:ascii="Arial" w:eastAsia="Arial" w:hAnsi="Arial" w:cs="Arial"/>
          <w:spacing w:val="-5"/>
        </w:rPr>
        <w:t xml:space="preserve"> </w:t>
      </w:r>
      <w:r w:rsidRPr="00426472">
        <w:rPr>
          <w:rFonts w:ascii="Arial" w:eastAsia="Arial" w:hAnsi="Arial" w:cs="Arial"/>
        </w:rPr>
        <w:t>necessária.</w:t>
      </w:r>
    </w:p>
    <w:p w14:paraId="5B49BA9F"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eastAsia="Arial" w:hAnsi="Arial" w:cs="Arial"/>
        </w:rPr>
        <w:t>7.2 A CONTRATANTE disporá de 03 (três) dias para efetuar o atesto, ou rejeitar os documentos de cobrança por erros ou incorreções em seu</w:t>
      </w:r>
      <w:r w:rsidRPr="00426472">
        <w:rPr>
          <w:rFonts w:ascii="Arial" w:eastAsia="Arial" w:hAnsi="Arial" w:cs="Arial"/>
          <w:spacing w:val="-12"/>
        </w:rPr>
        <w:t xml:space="preserve"> </w:t>
      </w:r>
      <w:r w:rsidRPr="00426472">
        <w:rPr>
          <w:rFonts w:ascii="Arial" w:eastAsia="Arial" w:hAnsi="Arial" w:cs="Arial"/>
        </w:rPr>
        <w:t>preenchimento;</w:t>
      </w:r>
    </w:p>
    <w:p w14:paraId="368942D3"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lang w:val="x-none"/>
        </w:rPr>
        <w:t xml:space="preserve">7.3  Conforme determinação da Instrução Normativa da Receita Federal n° 1234/2012 e suas alterações, </w:t>
      </w:r>
      <w:r w:rsidRPr="00426472">
        <w:rPr>
          <w:rFonts w:ascii="Arial" w:hAnsi="Arial" w:cs="Arial"/>
        </w:rPr>
        <w:t xml:space="preserve">que </w:t>
      </w:r>
      <w:r w:rsidRPr="00426472">
        <w:rPr>
          <w:rFonts w:ascii="Arial" w:hAnsi="Arial" w:cs="Arial"/>
          <w:lang w:val="x-none"/>
        </w:rPr>
        <w:t xml:space="preserve">estabelece que os </w:t>
      </w:r>
      <w:r w:rsidRPr="00426472">
        <w:rPr>
          <w:rFonts w:ascii="Arial" w:hAnsi="Arial" w:cs="Arial"/>
        </w:rPr>
        <w:t>M</w:t>
      </w:r>
      <w:r w:rsidRPr="00426472">
        <w:rPr>
          <w:rFonts w:ascii="Arial" w:hAnsi="Arial" w:cs="Arial"/>
          <w:lang w:val="x-none"/>
        </w:rPr>
        <w:t xml:space="preserve">municípios devem reter o Imposto de Renda sobre os valores das contratações de </w:t>
      </w:r>
      <w:r w:rsidRPr="00426472">
        <w:rPr>
          <w:rFonts w:ascii="Arial" w:hAnsi="Arial" w:cs="Arial"/>
          <w:lang w:val="x-none"/>
        </w:rPr>
        <w:lastRenderedPageBreak/>
        <w:t>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426472" w:rsidRDefault="00D44BA9" w:rsidP="0095582C">
      <w:pPr>
        <w:pStyle w:val="Nivel01"/>
        <w:numPr>
          <w:ilvl w:val="1"/>
          <w:numId w:val="19"/>
        </w:numPr>
        <w:ind w:left="1440"/>
        <w:rPr>
          <w:color w:val="FFFFFF"/>
        </w:rPr>
      </w:pPr>
      <w:bookmarkStart w:id="94" w:name="_Toc172290496"/>
      <w:r w:rsidRPr="00426472">
        <w:rPr>
          <w:rFonts w:eastAsia="Arial"/>
          <w:lang w:eastAsia="en-US"/>
        </w:rPr>
        <w:t>A CONTRATANTE não fará nenhum pagamento à DETENTORA, antes de paga ou relevada à multa que porventura lhe tenha sido</w:t>
      </w:r>
      <w:r w:rsidRPr="00426472">
        <w:rPr>
          <w:rFonts w:eastAsia="Arial"/>
          <w:spacing w:val="-11"/>
          <w:lang w:eastAsia="en-US"/>
        </w:rPr>
        <w:t xml:space="preserve"> </w:t>
      </w:r>
      <w:r w:rsidRPr="00426472">
        <w:rPr>
          <w:rFonts w:eastAsia="Arial"/>
          <w:lang w:eastAsia="en-US"/>
        </w:rPr>
        <w:t>imputada</w:t>
      </w:r>
      <w:bookmarkEnd w:id="94"/>
    </w:p>
    <w:p w14:paraId="7745F815" w14:textId="77777777" w:rsidR="00D44BA9" w:rsidRPr="00F0011C" w:rsidRDefault="00D44BA9" w:rsidP="00D44BA9">
      <w:pPr>
        <w:pStyle w:val="Nivel01"/>
        <w:numPr>
          <w:ilvl w:val="0"/>
          <w:numId w:val="0"/>
        </w:numPr>
        <w:rPr>
          <w:color w:val="FFFFFF"/>
          <w:u w:val="none"/>
        </w:rPr>
      </w:pPr>
      <w:r w:rsidRPr="00F0011C">
        <w:rPr>
          <w:u w:val="none"/>
        </w:rPr>
        <w:t xml:space="preserve">     </w:t>
      </w:r>
      <w:bookmarkStart w:id="95" w:name="_Toc172290497"/>
      <w:r w:rsidRPr="00F0011C">
        <w:rPr>
          <w:u w:val="none"/>
        </w:rPr>
        <w:t>C</w:t>
      </w:r>
      <w:r w:rsidRPr="00F0011C">
        <w:t>LÁUSULA OITAVA - REAJUSTE (</w:t>
      </w:r>
      <w:hyperlink r:id="rId80" w:anchor="art92" w:history="1">
        <w:r w:rsidRPr="00F0011C">
          <w:rPr>
            <w:rStyle w:val="Hyperlink"/>
          </w:rPr>
          <w:t>art. 92, V)</w:t>
        </w:r>
        <w:bookmarkEnd w:id="95"/>
      </w:hyperlink>
    </w:p>
    <w:p w14:paraId="524B4253" w14:textId="77777777" w:rsidR="00D44BA9" w:rsidRPr="00426472" w:rsidRDefault="00D44BA9" w:rsidP="0095582C">
      <w:pPr>
        <w:pStyle w:val="Nivel2"/>
        <w:numPr>
          <w:ilvl w:val="1"/>
          <w:numId w:val="14"/>
        </w:numPr>
      </w:pPr>
      <w:r w:rsidRPr="00426472">
        <w:t>Os preços inicialmente contratados são fixos e irreajustáveis no prazo de um ano contado da data da data da proposta apresentada.</w:t>
      </w:r>
    </w:p>
    <w:p w14:paraId="2C3C5E5E" w14:textId="77777777" w:rsidR="00D44BA9" w:rsidRPr="00426472" w:rsidRDefault="00D44BA9" w:rsidP="0095582C">
      <w:pPr>
        <w:pStyle w:val="Nivel2"/>
        <w:numPr>
          <w:ilvl w:val="1"/>
          <w:numId w:val="14"/>
        </w:numPr>
        <w:ind w:left="0" w:firstLine="0"/>
      </w:pPr>
      <w:r w:rsidRPr="00426472">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426472" w:rsidRDefault="00D44BA9" w:rsidP="0095582C">
      <w:pPr>
        <w:pStyle w:val="Nivel2"/>
        <w:numPr>
          <w:ilvl w:val="1"/>
          <w:numId w:val="14"/>
        </w:numPr>
        <w:ind w:left="0" w:firstLine="0"/>
      </w:pPr>
      <w:r w:rsidRPr="00426472">
        <w:t>Nos reajustes subsequentes ao primeiro, o interregno mínimo de um ano será contado a partir dos efeitos financeiros do último reajuste.</w:t>
      </w:r>
    </w:p>
    <w:p w14:paraId="60AC0ED1" w14:textId="77777777" w:rsidR="00D44BA9" w:rsidRPr="00426472" w:rsidRDefault="00D44BA9" w:rsidP="0095582C">
      <w:pPr>
        <w:pStyle w:val="Nivel2"/>
        <w:numPr>
          <w:ilvl w:val="1"/>
          <w:numId w:val="14"/>
        </w:numPr>
        <w:ind w:left="0" w:firstLine="0"/>
      </w:pPr>
      <w:r w:rsidRPr="0042647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426472" w:rsidRDefault="00D44BA9" w:rsidP="0095582C">
      <w:pPr>
        <w:pStyle w:val="Nivel2"/>
        <w:numPr>
          <w:ilvl w:val="1"/>
          <w:numId w:val="14"/>
        </w:numPr>
        <w:ind w:left="0" w:firstLine="0"/>
      </w:pPr>
      <w:r w:rsidRPr="00426472">
        <w:t>Nas aferições finais, o(s) índice(s) utilizado(s) para reajuste será(ão), obrigatoriamente, o(s) definitivo(s).</w:t>
      </w:r>
    </w:p>
    <w:p w14:paraId="68CB24F3" w14:textId="77777777" w:rsidR="00D44BA9" w:rsidRPr="00426472" w:rsidRDefault="00D44BA9" w:rsidP="0095582C">
      <w:pPr>
        <w:pStyle w:val="Nivel2"/>
        <w:numPr>
          <w:ilvl w:val="1"/>
          <w:numId w:val="14"/>
        </w:numPr>
        <w:ind w:left="0" w:firstLine="0"/>
      </w:pPr>
      <w:r w:rsidRPr="00426472">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426472" w:rsidRDefault="00D44BA9" w:rsidP="0095582C">
      <w:pPr>
        <w:pStyle w:val="Nivel2"/>
        <w:numPr>
          <w:ilvl w:val="1"/>
          <w:numId w:val="14"/>
        </w:numPr>
        <w:ind w:left="0" w:firstLine="0"/>
      </w:pPr>
      <w:r w:rsidRPr="00426472">
        <w:t xml:space="preserve">Na ausência de previsão legal quanto ao índice substituto, as partes elegerão novo índice oficial, para reajustamento do preço do valor remanescente, por meio de termo aditivo. </w:t>
      </w:r>
    </w:p>
    <w:p w14:paraId="6C72426B" w14:textId="77777777" w:rsidR="00D44BA9" w:rsidRPr="0010776B" w:rsidRDefault="00D44BA9" w:rsidP="00D44BA9">
      <w:pPr>
        <w:pStyle w:val="Nivel01"/>
        <w:numPr>
          <w:ilvl w:val="0"/>
          <w:numId w:val="0"/>
        </w:numPr>
        <w:rPr>
          <w:color w:val="FFFFFF"/>
        </w:rPr>
      </w:pPr>
      <w:r w:rsidRPr="0010776B">
        <w:rPr>
          <w:u w:val="none"/>
        </w:rPr>
        <w:t xml:space="preserve">    </w:t>
      </w:r>
      <w:bookmarkStart w:id="96" w:name="_Toc172290498"/>
      <w:r w:rsidRPr="0010776B">
        <w:t>CLÁUSULA NONA - OBRIGAÇÕES DO CONTRATANTE (</w:t>
      </w:r>
      <w:hyperlink r:id="rId81" w:anchor="art92" w:history="1">
        <w:r w:rsidRPr="0010776B">
          <w:rPr>
            <w:rStyle w:val="Hyperlink"/>
          </w:rPr>
          <w:t>art. 92, X, XI e XIV</w:t>
        </w:r>
      </w:hyperlink>
      <w:r w:rsidRPr="0010776B">
        <w:t>)</w:t>
      </w:r>
      <w:bookmarkEnd w:id="96"/>
    </w:p>
    <w:p w14:paraId="766AE82C" w14:textId="77777777" w:rsidR="00D44BA9" w:rsidRPr="00426472" w:rsidRDefault="00D44BA9" w:rsidP="0095582C">
      <w:pPr>
        <w:pStyle w:val="Nivel2"/>
        <w:numPr>
          <w:ilvl w:val="1"/>
          <w:numId w:val="15"/>
        </w:numPr>
        <w:rPr>
          <w:b/>
          <w:bCs/>
        </w:rPr>
      </w:pPr>
      <w:r w:rsidRPr="00426472">
        <w:t xml:space="preserve"> São obrigações do Contratante:</w:t>
      </w:r>
    </w:p>
    <w:p w14:paraId="7E59D000" w14:textId="77777777" w:rsidR="00D44BA9" w:rsidRPr="00426472" w:rsidRDefault="00D44BA9" w:rsidP="0095582C">
      <w:pPr>
        <w:pStyle w:val="Nivel2"/>
        <w:numPr>
          <w:ilvl w:val="1"/>
          <w:numId w:val="15"/>
        </w:numPr>
      </w:pPr>
      <w:r w:rsidRPr="00426472">
        <w:t>Exigir o cumprimento de todas as obrigações assumidas pelo Contratado, de acordo com o contrato e seus anexos;</w:t>
      </w:r>
    </w:p>
    <w:p w14:paraId="568D7F1E" w14:textId="77777777" w:rsidR="00D44BA9" w:rsidRPr="00426472" w:rsidRDefault="00D44BA9" w:rsidP="0095582C">
      <w:pPr>
        <w:pStyle w:val="Nivel2"/>
        <w:numPr>
          <w:ilvl w:val="1"/>
          <w:numId w:val="15"/>
        </w:numPr>
        <w:ind w:left="0" w:firstLine="0"/>
      </w:pPr>
      <w:r w:rsidRPr="00426472">
        <w:t>Receber o objeto no prazo e condições estabelecidas no Termo de Referência;</w:t>
      </w:r>
    </w:p>
    <w:p w14:paraId="0D528A21" w14:textId="77777777" w:rsidR="00D44BA9" w:rsidRPr="00426472" w:rsidRDefault="00D44BA9" w:rsidP="0095582C">
      <w:pPr>
        <w:pStyle w:val="Nivel2"/>
        <w:numPr>
          <w:ilvl w:val="1"/>
          <w:numId w:val="15"/>
        </w:numPr>
        <w:ind w:left="0" w:firstLine="0"/>
      </w:pPr>
      <w:r w:rsidRPr="00426472">
        <w:t>Notificar o Contratado, por escrito, sobre vícios, defeitos ou incorreções verificadas no objeto fornecido, para que seja por ele substituído, reparado ou corrigido, no total ou em parte, às suas expensas;</w:t>
      </w:r>
    </w:p>
    <w:p w14:paraId="3289BA81" w14:textId="77777777" w:rsidR="00D44BA9" w:rsidRPr="00426472" w:rsidRDefault="00D44BA9" w:rsidP="0095582C">
      <w:pPr>
        <w:pStyle w:val="Nivel2"/>
        <w:numPr>
          <w:ilvl w:val="1"/>
          <w:numId w:val="15"/>
        </w:numPr>
        <w:ind w:left="0" w:firstLine="0"/>
      </w:pPr>
      <w:r w:rsidRPr="00426472">
        <w:t>Acompanhar e fiscalizar a execução do contrato e o cumprimento das obrigações pelo Contratado;</w:t>
      </w:r>
    </w:p>
    <w:p w14:paraId="68C4A846" w14:textId="77777777" w:rsidR="00D44BA9" w:rsidRPr="00426472" w:rsidRDefault="00D44BA9" w:rsidP="0095582C">
      <w:pPr>
        <w:pStyle w:val="Nivel2"/>
        <w:numPr>
          <w:ilvl w:val="1"/>
          <w:numId w:val="15"/>
        </w:numPr>
        <w:ind w:left="0" w:firstLine="0"/>
      </w:pPr>
      <w:r w:rsidRPr="00426472">
        <w:t>Efetuar o pagamento ao Contratado do valor correspondente ao fornecimento do objeto, no prazo, forma e condições estabelecidos no presente Contrato e no Termo de Referência.</w:t>
      </w:r>
    </w:p>
    <w:p w14:paraId="5B787539" w14:textId="77777777" w:rsidR="00D44BA9" w:rsidRPr="00426472" w:rsidRDefault="00D44BA9" w:rsidP="0095582C">
      <w:pPr>
        <w:pStyle w:val="Nivel2"/>
        <w:numPr>
          <w:ilvl w:val="1"/>
          <w:numId w:val="15"/>
        </w:numPr>
        <w:ind w:left="0" w:firstLine="0"/>
      </w:pPr>
      <w:r w:rsidRPr="00426472">
        <w:t xml:space="preserve">Aplicar ao Contratado as sanções previstas na lei e neste Contrato; </w:t>
      </w:r>
    </w:p>
    <w:p w14:paraId="3735E5D9" w14:textId="77777777" w:rsidR="00D44BA9" w:rsidRPr="00426472" w:rsidRDefault="00D44BA9" w:rsidP="0095582C">
      <w:pPr>
        <w:pStyle w:val="Nivel2"/>
        <w:numPr>
          <w:ilvl w:val="1"/>
          <w:numId w:val="15"/>
        </w:numPr>
        <w:ind w:left="0" w:firstLine="0"/>
        <w:rPr>
          <w:color w:val="auto"/>
        </w:rPr>
      </w:pPr>
      <w:r w:rsidRPr="00426472">
        <w:lastRenderedPageBreak/>
        <w:t xml:space="preserve">Cientificar o </w:t>
      </w:r>
      <w:r w:rsidRPr="00426472">
        <w:rPr>
          <w:color w:val="auto"/>
        </w:rPr>
        <w:t>órgão de representação judicial da Advocacia-Geral da União para adoção das medidas cabíveis quando do descumprimento de obrigações pelo Contratado;</w:t>
      </w:r>
    </w:p>
    <w:p w14:paraId="29BF7D04" w14:textId="77777777" w:rsidR="00D44BA9" w:rsidRPr="00426472" w:rsidRDefault="00D44BA9" w:rsidP="0095582C">
      <w:pPr>
        <w:pStyle w:val="Nivel2"/>
        <w:numPr>
          <w:ilvl w:val="1"/>
          <w:numId w:val="15"/>
        </w:numPr>
        <w:ind w:left="0" w:firstLine="0"/>
        <w:rPr>
          <w:color w:val="auto"/>
        </w:rPr>
      </w:pPr>
      <w:r w:rsidRPr="00426472">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426472" w:rsidRDefault="00D44BA9" w:rsidP="0095582C">
      <w:pPr>
        <w:pStyle w:val="Nivel2"/>
        <w:numPr>
          <w:ilvl w:val="1"/>
          <w:numId w:val="15"/>
        </w:numPr>
        <w:ind w:left="0" w:firstLine="0"/>
        <w:rPr>
          <w:b/>
          <w:bCs/>
          <w:color w:val="auto"/>
        </w:rPr>
      </w:pPr>
      <w:r w:rsidRPr="00426472">
        <w:rPr>
          <w:color w:val="auto"/>
        </w:rPr>
        <w:t xml:space="preserve"> A Administração terá o prazo de</w:t>
      </w:r>
      <w:r w:rsidRPr="00426472">
        <w:rPr>
          <w:i/>
          <w:iCs/>
          <w:color w:val="auto"/>
        </w:rPr>
        <w:t xml:space="preserve"> 30 (trinta) dias</w:t>
      </w:r>
      <w:r w:rsidRPr="00426472">
        <w:rPr>
          <w:color w:val="auto"/>
        </w:rPr>
        <w:t xml:space="preserve">, a contar da data do protocolo do requerimento para decidir, admitida a prorrogação motivada, por igual período. </w:t>
      </w:r>
    </w:p>
    <w:p w14:paraId="55255825" w14:textId="77777777" w:rsidR="00D44BA9" w:rsidRPr="00426472" w:rsidRDefault="00D44BA9" w:rsidP="0095582C">
      <w:pPr>
        <w:pStyle w:val="Nivel2"/>
        <w:numPr>
          <w:ilvl w:val="1"/>
          <w:numId w:val="15"/>
        </w:numPr>
        <w:ind w:left="0" w:firstLine="0"/>
        <w:rPr>
          <w:color w:val="auto"/>
        </w:rPr>
      </w:pPr>
      <w:r w:rsidRPr="00426472">
        <w:rPr>
          <w:color w:val="auto"/>
        </w:rPr>
        <w:t xml:space="preserve">Responder eventuais pedidos de reestabelecimento do equilíbrio econômico-financeiro feitos pelo contratado no prazo máximo de </w:t>
      </w:r>
      <w:r w:rsidRPr="00426472">
        <w:rPr>
          <w:i/>
          <w:iCs/>
          <w:color w:val="auto"/>
        </w:rPr>
        <w:t xml:space="preserve">30(trinta) </w:t>
      </w:r>
      <w:r w:rsidRPr="00426472">
        <w:rPr>
          <w:color w:val="auto"/>
        </w:rPr>
        <w:t>dias,</w:t>
      </w:r>
    </w:p>
    <w:p w14:paraId="14B36779" w14:textId="77777777" w:rsidR="00D44BA9" w:rsidRPr="00426472" w:rsidRDefault="00D44BA9" w:rsidP="0095582C">
      <w:pPr>
        <w:pStyle w:val="Nvel2-Red"/>
        <w:numPr>
          <w:ilvl w:val="1"/>
          <w:numId w:val="15"/>
        </w:numPr>
        <w:ind w:left="0" w:firstLine="0"/>
        <w:rPr>
          <w:color w:val="auto"/>
        </w:rPr>
      </w:pPr>
      <w:r w:rsidRPr="00426472">
        <w:rPr>
          <w:color w:val="auto"/>
        </w:rPr>
        <w:t>Notificar os emitentes das garantias quanto ao início de processo administrativo para apuração de descumprimento de cláusulas contratuais.</w:t>
      </w:r>
    </w:p>
    <w:p w14:paraId="4195533D" w14:textId="77777777" w:rsidR="00D44BA9" w:rsidRPr="00426472" w:rsidRDefault="00D44BA9" w:rsidP="0095582C">
      <w:pPr>
        <w:pStyle w:val="Nivel2"/>
        <w:numPr>
          <w:ilvl w:val="1"/>
          <w:numId w:val="15"/>
        </w:numPr>
        <w:ind w:left="0" w:firstLine="0"/>
      </w:pPr>
      <w:r w:rsidRPr="0042647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10776B" w:rsidRDefault="00D44BA9" w:rsidP="00D44BA9">
      <w:pPr>
        <w:pStyle w:val="Nivel01"/>
        <w:numPr>
          <w:ilvl w:val="0"/>
          <w:numId w:val="0"/>
        </w:numPr>
        <w:rPr>
          <w:color w:val="FFFFFF"/>
        </w:rPr>
      </w:pPr>
      <w:r w:rsidRPr="0010776B">
        <w:rPr>
          <w:u w:val="none"/>
        </w:rPr>
        <w:t xml:space="preserve">      </w:t>
      </w:r>
      <w:bookmarkStart w:id="97" w:name="_Toc172290499"/>
      <w:r w:rsidRPr="0010776B">
        <w:t>CLÁUSULA DÉCIMA - OBRIGAÇÕES DO CONTRATADO (</w:t>
      </w:r>
      <w:hyperlink r:id="rId82" w:anchor="art92" w:history="1">
        <w:r w:rsidRPr="0010776B">
          <w:rPr>
            <w:rStyle w:val="Hyperlink"/>
          </w:rPr>
          <w:t>art. 92, XIV, XVI e XVII)</w:t>
        </w:r>
        <w:bookmarkEnd w:id="97"/>
      </w:hyperlink>
    </w:p>
    <w:p w14:paraId="6170E995" w14:textId="77777777" w:rsidR="00D44BA9" w:rsidRPr="00DB7571" w:rsidRDefault="00D44BA9" w:rsidP="0095582C">
      <w:pPr>
        <w:pStyle w:val="Nivel2"/>
        <w:numPr>
          <w:ilvl w:val="1"/>
          <w:numId w:val="16"/>
        </w:numPr>
        <w:rPr>
          <w:color w:val="auto"/>
        </w:rPr>
      </w:pPr>
      <w:r w:rsidRPr="00426472">
        <w:t xml:space="preserve">O Contratado deve cumprir todas as obrigações constantes deste Contrato e em seus anexos, assumindo como exclusivamente seus os riscos e as despesas decorrentes da boa e perfeita </w:t>
      </w:r>
      <w:r w:rsidRPr="00DB7571">
        <w:rPr>
          <w:color w:val="auto"/>
        </w:rPr>
        <w:t>execução do objeto, observando, ainda, as obrigações a seguir dispostas:</w:t>
      </w:r>
    </w:p>
    <w:p w14:paraId="43BDD8AA" w14:textId="77777777" w:rsidR="00D44BA9" w:rsidRPr="00DB7571" w:rsidRDefault="00D44BA9" w:rsidP="0095582C">
      <w:pPr>
        <w:pStyle w:val="Nvel2-Red"/>
        <w:numPr>
          <w:ilvl w:val="1"/>
          <w:numId w:val="16"/>
        </w:numPr>
        <w:ind w:left="0" w:firstLine="0"/>
        <w:rPr>
          <w:color w:val="auto"/>
        </w:rPr>
      </w:pPr>
      <w:r w:rsidRPr="00DB7571">
        <w:rPr>
          <w:color w:val="auto"/>
        </w:rPr>
        <w:t>Entregar o objeto acompanhado do manual do usuário, com uma versão em português, e da relação da rede de assistência técnica autorizada; quando for o caso</w:t>
      </w:r>
    </w:p>
    <w:p w14:paraId="652DBBEF" w14:textId="77777777" w:rsidR="00D44BA9" w:rsidRPr="00426472" w:rsidRDefault="00D44BA9" w:rsidP="0095582C">
      <w:pPr>
        <w:pStyle w:val="Nivel2"/>
        <w:numPr>
          <w:ilvl w:val="1"/>
          <w:numId w:val="16"/>
        </w:numPr>
        <w:ind w:left="0" w:firstLine="0"/>
      </w:pPr>
      <w:r w:rsidRPr="00426472">
        <w:t>Responsabilizar-se pelos vícios e danos decorrentes do objeto, de acordo com o Código de Defesa do Consumidor (</w:t>
      </w:r>
      <w:hyperlink r:id="rId83" w:history="1">
        <w:r w:rsidRPr="00426472">
          <w:rPr>
            <w:rStyle w:val="Hyperlink"/>
          </w:rPr>
          <w:t>Lei nº 8.078, de 1990</w:t>
        </w:r>
      </w:hyperlink>
      <w:r w:rsidRPr="00426472">
        <w:t>);</w:t>
      </w:r>
    </w:p>
    <w:p w14:paraId="268FB949" w14:textId="77777777" w:rsidR="00D44BA9" w:rsidRPr="00426472" w:rsidRDefault="00D44BA9" w:rsidP="0095582C">
      <w:pPr>
        <w:pStyle w:val="Nivel2"/>
        <w:numPr>
          <w:ilvl w:val="1"/>
          <w:numId w:val="16"/>
        </w:numPr>
        <w:ind w:left="0" w:firstLine="0"/>
      </w:pPr>
      <w:r w:rsidRPr="00426472">
        <w:t>Comunicar ao contratante, no prazo máximo de 24 (vinte e quatro) horas que antecede a data da entrega, os motivos que impossibilitem o cumprimento do prazo previsto, com a devida comprovação;</w:t>
      </w:r>
    </w:p>
    <w:p w14:paraId="72C3E9DA" w14:textId="77777777" w:rsidR="00D44BA9" w:rsidRPr="00426472" w:rsidRDefault="00D44BA9" w:rsidP="0095582C">
      <w:pPr>
        <w:pStyle w:val="Nivel2"/>
        <w:numPr>
          <w:ilvl w:val="1"/>
          <w:numId w:val="16"/>
        </w:numPr>
        <w:ind w:left="0" w:firstLine="0"/>
      </w:pPr>
      <w:r w:rsidRPr="00426472">
        <w:t>Atender às determinações regulares emitidas pelo fiscal ou gestor do contrato ou autoridade superior (</w:t>
      </w:r>
      <w:hyperlink r:id="rId84" w:anchor="art137" w:history="1">
        <w:r w:rsidRPr="00426472">
          <w:rPr>
            <w:rStyle w:val="Hyperlink"/>
          </w:rPr>
          <w:t>art. 137, II, da Lei n.º 14.133, de 2021</w:t>
        </w:r>
      </w:hyperlink>
      <w:r w:rsidRPr="00426472">
        <w:t>) e prestar todo esclarecimento ou informação por eles solicitados;</w:t>
      </w:r>
    </w:p>
    <w:p w14:paraId="60EF4335" w14:textId="77777777" w:rsidR="00D44BA9" w:rsidRPr="00426472" w:rsidRDefault="00D44BA9" w:rsidP="0095582C">
      <w:pPr>
        <w:pStyle w:val="Nivel2"/>
        <w:numPr>
          <w:ilvl w:val="1"/>
          <w:numId w:val="16"/>
        </w:numPr>
        <w:ind w:left="0" w:firstLine="0"/>
      </w:pPr>
      <w:r w:rsidRPr="00426472">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426472" w:rsidRDefault="00D44BA9" w:rsidP="0095582C">
      <w:pPr>
        <w:pStyle w:val="Nivel2"/>
        <w:numPr>
          <w:ilvl w:val="1"/>
          <w:numId w:val="16"/>
        </w:numPr>
        <w:ind w:left="0" w:firstLine="0"/>
      </w:pPr>
      <w:r w:rsidRPr="0042647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426472" w:rsidRDefault="00D44BA9" w:rsidP="0095582C">
      <w:pPr>
        <w:pStyle w:val="Nivel2"/>
        <w:numPr>
          <w:ilvl w:val="1"/>
          <w:numId w:val="16"/>
        </w:numPr>
        <w:ind w:left="0" w:firstLine="0"/>
      </w:pPr>
      <w:r w:rsidRPr="0042647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w:t>
      </w:r>
      <w:r w:rsidRPr="00426472">
        <w:lastRenderedPageBreak/>
        <w:t xml:space="preserve">ou Distrital do domicílio ou sede do contratado; 4) Certidão de Regularidade do FGTS – CRF; e 5) Certidão Negativa de Débitos Trabalhistas – CNDT; </w:t>
      </w:r>
    </w:p>
    <w:p w14:paraId="678AC3CB" w14:textId="77777777" w:rsidR="00D44BA9" w:rsidRPr="00426472" w:rsidRDefault="00D44BA9" w:rsidP="0095582C">
      <w:pPr>
        <w:pStyle w:val="Nivel2"/>
        <w:numPr>
          <w:ilvl w:val="1"/>
          <w:numId w:val="16"/>
        </w:numPr>
        <w:ind w:left="0" w:firstLine="0"/>
      </w:pPr>
      <w:r w:rsidRPr="0042647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426472" w:rsidRDefault="00D44BA9" w:rsidP="0095582C">
      <w:pPr>
        <w:pStyle w:val="Nivel2"/>
        <w:numPr>
          <w:ilvl w:val="1"/>
          <w:numId w:val="16"/>
        </w:numPr>
        <w:ind w:left="0" w:firstLine="0"/>
      </w:pPr>
      <w:r w:rsidRPr="00426472">
        <w:t>Comunicar ao Fiscal do contrato, no prazo de 24 (vinte e quatro) horas, qualquer ocorrência anormal ou acidente que se verifique no local da execução do objeto contratual.</w:t>
      </w:r>
    </w:p>
    <w:p w14:paraId="259B2346" w14:textId="77777777" w:rsidR="00D44BA9" w:rsidRPr="00426472" w:rsidRDefault="00D44BA9" w:rsidP="0095582C">
      <w:pPr>
        <w:pStyle w:val="Nivel2"/>
        <w:numPr>
          <w:ilvl w:val="1"/>
          <w:numId w:val="16"/>
        </w:numPr>
        <w:ind w:left="0" w:firstLine="0"/>
      </w:pPr>
      <w:r w:rsidRPr="00426472">
        <w:t>Paralisar, por determinação do contratante, qualquer atividade que não esteja sendo executada de acordo com a boa técnica ou que ponha em risco a segurança de pessoas ou bens de terceiros.</w:t>
      </w:r>
    </w:p>
    <w:p w14:paraId="4BA4E9EE" w14:textId="77777777" w:rsidR="00D44BA9" w:rsidRPr="00426472" w:rsidRDefault="00D44BA9" w:rsidP="0095582C">
      <w:pPr>
        <w:pStyle w:val="Nivel2"/>
        <w:numPr>
          <w:ilvl w:val="1"/>
          <w:numId w:val="16"/>
        </w:numPr>
        <w:ind w:left="0" w:firstLine="0"/>
      </w:pPr>
      <w:r w:rsidRPr="00426472">
        <w:t xml:space="preserve">Manter durante toda a vigência do contrato, em compatibilidade com as obrigações assumidas, todas as condições exigidas para habilitação na licitação; </w:t>
      </w:r>
    </w:p>
    <w:p w14:paraId="10AF1D77" w14:textId="77777777" w:rsidR="00D44BA9" w:rsidRPr="00426472" w:rsidRDefault="00D44BA9" w:rsidP="0095582C">
      <w:pPr>
        <w:pStyle w:val="Nivel2"/>
        <w:numPr>
          <w:ilvl w:val="1"/>
          <w:numId w:val="16"/>
        </w:numPr>
        <w:ind w:left="0" w:firstLine="0"/>
        <w:rPr>
          <w:b/>
          <w:bCs/>
        </w:rPr>
      </w:pPr>
      <w:r w:rsidRPr="00426472">
        <w:t>Cumprir, durante todo o período de execução do contrato, a reserva de cargos prevista em lei para pessoa com deficiência, para reabilitado da Previdência Social ou para aprendiz, bem como as reservas de cargos previstas na legislação (</w:t>
      </w:r>
      <w:hyperlink r:id="rId85" w:anchor="art116" w:history="1">
        <w:r w:rsidRPr="00426472">
          <w:rPr>
            <w:rStyle w:val="Hyperlink"/>
          </w:rPr>
          <w:t>art. 116, da Lei n.º 14.133, de 2021</w:t>
        </w:r>
      </w:hyperlink>
      <w:r w:rsidRPr="00426472">
        <w:t>);</w:t>
      </w:r>
    </w:p>
    <w:p w14:paraId="290A1514" w14:textId="77777777" w:rsidR="00D44BA9" w:rsidRPr="00426472" w:rsidRDefault="00D44BA9" w:rsidP="0095582C">
      <w:pPr>
        <w:pStyle w:val="Nivel2"/>
        <w:numPr>
          <w:ilvl w:val="1"/>
          <w:numId w:val="16"/>
        </w:numPr>
        <w:ind w:left="0" w:firstLine="0"/>
      </w:pPr>
      <w:r w:rsidRPr="00426472">
        <w:t>Comprovar a reserva de cargos a que se refere a cláusula acima, no prazo fixado pelo fiscal do contrato, com a indicação dos empregados que preencheram as referidas vagas (</w:t>
      </w:r>
      <w:hyperlink r:id="rId86" w:anchor="art116" w:history="1">
        <w:r w:rsidRPr="00426472">
          <w:rPr>
            <w:rStyle w:val="Hyperlink"/>
          </w:rPr>
          <w:t>art. 116, parágrafo único, da Lei n.º 14.133, de 2021</w:t>
        </w:r>
      </w:hyperlink>
      <w:r w:rsidRPr="00426472">
        <w:t>);</w:t>
      </w:r>
    </w:p>
    <w:p w14:paraId="02D7789C" w14:textId="77777777" w:rsidR="00D44BA9" w:rsidRPr="00426472" w:rsidRDefault="00D44BA9" w:rsidP="0095582C">
      <w:pPr>
        <w:pStyle w:val="Nivel2"/>
        <w:numPr>
          <w:ilvl w:val="1"/>
          <w:numId w:val="16"/>
        </w:numPr>
        <w:ind w:left="0" w:firstLine="0"/>
      </w:pPr>
      <w:r w:rsidRPr="00426472">
        <w:t xml:space="preserve">  Guardar sigilo sobre todas as informações obtidas em decorrência do cumprimento do contrato; </w:t>
      </w:r>
    </w:p>
    <w:p w14:paraId="1F3AB212" w14:textId="77777777" w:rsidR="00D44BA9" w:rsidRPr="00426472" w:rsidRDefault="00D44BA9" w:rsidP="0095582C">
      <w:pPr>
        <w:pStyle w:val="Nivel2"/>
        <w:numPr>
          <w:ilvl w:val="1"/>
          <w:numId w:val="16"/>
        </w:numPr>
        <w:ind w:left="0" w:firstLine="0"/>
      </w:pPr>
      <w:r w:rsidRPr="0042647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426472">
          <w:rPr>
            <w:rStyle w:val="Hyperlink"/>
          </w:rPr>
          <w:t>art. 124, II, d, da Lei nº 14.133, de 2021.</w:t>
        </w:r>
      </w:hyperlink>
    </w:p>
    <w:p w14:paraId="29CE1544" w14:textId="77777777" w:rsidR="00D44BA9" w:rsidRPr="00DB7571" w:rsidRDefault="00D44BA9" w:rsidP="0095582C">
      <w:pPr>
        <w:pStyle w:val="Nivel2"/>
        <w:numPr>
          <w:ilvl w:val="1"/>
          <w:numId w:val="16"/>
        </w:numPr>
        <w:ind w:left="0" w:firstLine="0"/>
        <w:rPr>
          <w:color w:val="auto"/>
        </w:rPr>
      </w:pPr>
      <w:r w:rsidRPr="00426472">
        <w:t xml:space="preserve">Cumprir, além dos postulados legais vigentes de âmbito federal, estadual ou municipal, as normas de </w:t>
      </w:r>
      <w:r w:rsidRPr="00DB7571">
        <w:rPr>
          <w:color w:val="auto"/>
        </w:rPr>
        <w:t>segurança do contratante;</w:t>
      </w:r>
    </w:p>
    <w:p w14:paraId="62128913" w14:textId="77777777" w:rsidR="00D44BA9" w:rsidRPr="00DB7571" w:rsidRDefault="00D44BA9" w:rsidP="0095582C">
      <w:pPr>
        <w:pStyle w:val="Nvel2-Red"/>
        <w:numPr>
          <w:ilvl w:val="1"/>
          <w:numId w:val="16"/>
        </w:numPr>
        <w:ind w:left="0" w:firstLine="0"/>
        <w:rPr>
          <w:color w:val="auto"/>
        </w:rPr>
      </w:pPr>
      <w:r w:rsidRPr="00DB7571">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DB7571" w:rsidRDefault="00D44BA9" w:rsidP="0095582C">
      <w:pPr>
        <w:pStyle w:val="Nvel2-Red"/>
        <w:numPr>
          <w:ilvl w:val="1"/>
          <w:numId w:val="16"/>
        </w:numPr>
        <w:ind w:left="0" w:firstLine="0"/>
        <w:rPr>
          <w:color w:val="auto"/>
        </w:rPr>
      </w:pPr>
      <w:r w:rsidRPr="00DB7571">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DB7571" w:rsidRDefault="00D44BA9" w:rsidP="0095582C">
      <w:pPr>
        <w:pStyle w:val="Nvel2-Red"/>
        <w:numPr>
          <w:ilvl w:val="1"/>
          <w:numId w:val="16"/>
        </w:numPr>
        <w:ind w:left="0" w:firstLine="0"/>
        <w:rPr>
          <w:color w:val="auto"/>
        </w:rPr>
      </w:pPr>
      <w:r w:rsidRPr="00DB7571">
        <w:rPr>
          <w:color w:val="auto"/>
        </w:rPr>
        <w:t>Conduzir os trabalhos com estrita observância às normas da legislação pertinente, cumprindo as determinações dos Poderes Públicos, mantendo sempre limpo o local d</w:t>
      </w:r>
      <w:r w:rsidRPr="00DB7571">
        <w:rPr>
          <w:color w:val="auto"/>
          <w:lang w:eastAsia="en-US"/>
        </w:rPr>
        <w:t>e execução do objeto</w:t>
      </w:r>
      <w:r w:rsidRPr="00DB7571">
        <w:rPr>
          <w:color w:val="auto"/>
        </w:rPr>
        <w:t xml:space="preserve"> e nas melhores condições de segurança, higiene e disciplina, quando se tratar de prestação de serviços.</w:t>
      </w:r>
    </w:p>
    <w:p w14:paraId="5100101E" w14:textId="77777777" w:rsidR="00D44BA9" w:rsidRPr="00DB7571" w:rsidRDefault="00D44BA9" w:rsidP="0095582C">
      <w:pPr>
        <w:pStyle w:val="Nvel2-Red"/>
        <w:numPr>
          <w:ilvl w:val="1"/>
          <w:numId w:val="16"/>
        </w:numPr>
        <w:ind w:left="0" w:firstLine="0"/>
        <w:rPr>
          <w:color w:val="auto"/>
        </w:rPr>
      </w:pPr>
      <w:r w:rsidRPr="00DB7571">
        <w:rPr>
          <w:color w:val="auto"/>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DB7571" w:rsidRDefault="00D44BA9" w:rsidP="0095582C">
      <w:pPr>
        <w:pStyle w:val="Nvel2-Red"/>
        <w:numPr>
          <w:ilvl w:val="1"/>
          <w:numId w:val="16"/>
        </w:numPr>
        <w:ind w:left="0" w:firstLine="0"/>
        <w:rPr>
          <w:color w:val="auto"/>
        </w:rPr>
      </w:pPr>
      <w:r w:rsidRPr="00DB7571">
        <w:rPr>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426472" w:rsidRDefault="00D44BA9" w:rsidP="00D44BA9">
      <w:pPr>
        <w:pStyle w:val="Nivel01"/>
        <w:numPr>
          <w:ilvl w:val="0"/>
          <w:numId w:val="0"/>
        </w:numPr>
        <w:rPr>
          <w:color w:val="FFFFFF"/>
        </w:rPr>
      </w:pPr>
      <w:bookmarkStart w:id="98" w:name="_Toc172290500"/>
      <w:r w:rsidRPr="00426472">
        <w:t>CLÁUSULA DÉCIMA PRIMEIRA – GARANTIA DE EXECUÇÃO (</w:t>
      </w:r>
      <w:hyperlink r:id="rId88" w:anchor="art92" w:history="1">
        <w:r w:rsidRPr="00426472">
          <w:rPr>
            <w:rStyle w:val="Hyperlink"/>
          </w:rPr>
          <w:t>art. 92, XII</w:t>
        </w:r>
      </w:hyperlink>
      <w:r w:rsidRPr="00426472">
        <w:t>)</w:t>
      </w:r>
      <w:bookmarkEnd w:id="98"/>
    </w:p>
    <w:p w14:paraId="2840C1F9" w14:textId="77777777" w:rsidR="00D44BA9" w:rsidRPr="00426472" w:rsidRDefault="00D44BA9" w:rsidP="0095582C">
      <w:pPr>
        <w:pStyle w:val="Nvel2-Red"/>
        <w:numPr>
          <w:ilvl w:val="1"/>
          <w:numId w:val="17"/>
        </w:numPr>
        <w:rPr>
          <w:color w:val="auto"/>
        </w:rPr>
      </w:pPr>
      <w:r w:rsidRPr="00426472">
        <w:t xml:space="preserve">  </w:t>
      </w:r>
      <w:r w:rsidRPr="00426472">
        <w:rPr>
          <w:color w:val="auto"/>
        </w:rPr>
        <w:t>Não haverá exigência de garantia contratual da execução.</w:t>
      </w:r>
    </w:p>
    <w:p w14:paraId="575E438C" w14:textId="77777777" w:rsidR="00D44BA9" w:rsidRPr="00426472" w:rsidRDefault="00D44BA9" w:rsidP="00D44BA9">
      <w:pPr>
        <w:pStyle w:val="Nvel2-Red"/>
        <w:rPr>
          <w:color w:val="auto"/>
        </w:rPr>
      </w:pPr>
    </w:p>
    <w:p w14:paraId="565246BF" w14:textId="77777777" w:rsidR="00D44BA9" w:rsidRPr="00BF6F0B" w:rsidRDefault="00D44BA9" w:rsidP="0095582C">
      <w:pPr>
        <w:pStyle w:val="Nivel01"/>
        <w:numPr>
          <w:ilvl w:val="0"/>
          <w:numId w:val="17"/>
        </w:numPr>
        <w:ind w:left="0" w:firstLine="0"/>
        <w:rPr>
          <w:highlight w:val="yellow"/>
        </w:rPr>
      </w:pPr>
      <w:bookmarkStart w:id="99" w:name="_Toc172290501"/>
      <w:bookmarkStart w:id="100" w:name="_Hlk156396605"/>
      <w:r w:rsidRPr="00BF6F0B">
        <w:rPr>
          <w:highlight w:val="yellow"/>
        </w:rPr>
        <w:t>CLÁUSULA DÉCIMA SEGUNDA – INFRAÇÕES E SANÇÕES ADMINISTRATIVAS (</w:t>
      </w:r>
      <w:hyperlink r:id="rId89" w:anchor="art92" w:history="1">
        <w:r w:rsidRPr="00BF6F0B">
          <w:rPr>
            <w:rStyle w:val="Hyperlink"/>
            <w:highlight w:val="yellow"/>
          </w:rPr>
          <w:t>art. 92, XIV</w:t>
        </w:r>
      </w:hyperlink>
      <w:r w:rsidRPr="00BF6F0B">
        <w:rPr>
          <w:highlight w:val="yellow"/>
        </w:rPr>
        <w:t>)</w:t>
      </w:r>
      <w:bookmarkEnd w:id="99"/>
    </w:p>
    <w:p w14:paraId="2D70F504" w14:textId="77777777" w:rsidR="00D44BA9" w:rsidRPr="00426472" w:rsidRDefault="00D44BA9" w:rsidP="00D44BA9">
      <w:pPr>
        <w:rPr>
          <w:rFonts w:ascii="Arial" w:hAnsi="Arial" w:cs="Arial"/>
        </w:rPr>
      </w:pPr>
    </w:p>
    <w:p w14:paraId="0098C0CC" w14:textId="77777777" w:rsidR="00097E40" w:rsidRPr="004827F2" w:rsidRDefault="00097E40" w:rsidP="00097E40">
      <w:pPr>
        <w:pStyle w:val="Nivel2"/>
        <w:numPr>
          <w:ilvl w:val="1"/>
          <w:numId w:val="17"/>
        </w:numPr>
      </w:pPr>
      <w:bookmarkStart w:id="101" w:name="_Hlk157159308"/>
      <w:r w:rsidRPr="004827F2">
        <w:t xml:space="preserve">Comete </w:t>
      </w:r>
      <w:r w:rsidRPr="00142122">
        <w:t>infração</w:t>
      </w:r>
      <w:r w:rsidRPr="004827F2">
        <w:t xml:space="preserve"> administrativa, nos termos da </w:t>
      </w:r>
      <w:hyperlink r:id="rId90" w:history="1">
        <w:r w:rsidRPr="004827F2">
          <w:rPr>
            <w:rStyle w:val="Hyperlink"/>
          </w:rPr>
          <w:t>Lei nº 14.133, de 2021</w:t>
        </w:r>
      </w:hyperlink>
      <w:r w:rsidRPr="004827F2">
        <w:t>, o contratado que:</w:t>
      </w:r>
    </w:p>
    <w:p w14:paraId="7F28F3C0"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611BFBF1"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099D4736"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71C1A35A"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2CA4B180"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453A5471"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69C63DD4"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753ED27E" w14:textId="77777777" w:rsidR="00097E40" w:rsidRPr="004827F2" w:rsidRDefault="00097E40" w:rsidP="00097E40">
      <w:pPr>
        <w:numPr>
          <w:ilvl w:val="2"/>
          <w:numId w:val="28"/>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91"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061E1BDF" w14:textId="77777777" w:rsidR="00097E40" w:rsidRPr="004827F2" w:rsidRDefault="00097E40" w:rsidP="00097E40">
      <w:pPr>
        <w:pStyle w:val="Nivel2"/>
        <w:numPr>
          <w:ilvl w:val="1"/>
          <w:numId w:val="17"/>
        </w:numPr>
        <w:ind w:left="0" w:firstLine="0"/>
      </w:pPr>
      <w:r w:rsidRPr="004827F2">
        <w:t xml:space="preserve">Serão </w:t>
      </w:r>
      <w:r w:rsidRPr="00142122">
        <w:t>aplicadas</w:t>
      </w:r>
      <w:r w:rsidRPr="004827F2">
        <w:t xml:space="preserve"> ao contratado que incorrer nas infrações acima descritas as seguintes sanções:</w:t>
      </w:r>
    </w:p>
    <w:p w14:paraId="4C1FE34C" w14:textId="77777777" w:rsidR="00097E40" w:rsidRPr="004827F2" w:rsidRDefault="00097E40" w:rsidP="00097E40">
      <w:pPr>
        <w:pStyle w:val="PargrafodaLista"/>
        <w:numPr>
          <w:ilvl w:val="0"/>
          <w:numId w:val="29"/>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92" w:anchor="art156§2" w:history="1">
        <w:r w:rsidRPr="004827F2">
          <w:rPr>
            <w:rStyle w:val="Hyperlink"/>
            <w:rFonts w:eastAsia="Arial" w:cs="Arial"/>
          </w:rPr>
          <w:t xml:space="preserve">art. 156, §2º, da </w:t>
        </w:r>
        <w:bookmarkStart w:id="102" w:name="_Hlk114504069"/>
        <w:r w:rsidRPr="004827F2">
          <w:rPr>
            <w:rStyle w:val="Hyperlink"/>
            <w:rFonts w:eastAsia="Arial" w:cs="Arial"/>
          </w:rPr>
          <w:t>Lei nº 14.133, de 2021</w:t>
        </w:r>
        <w:bookmarkEnd w:id="102"/>
      </w:hyperlink>
      <w:r w:rsidRPr="004827F2">
        <w:rPr>
          <w:rFonts w:ascii="Arial" w:eastAsia="Arial" w:hAnsi="Arial" w:cs="Arial"/>
        </w:rPr>
        <w:t>);</w:t>
      </w:r>
    </w:p>
    <w:p w14:paraId="7E5FB7AB" w14:textId="77777777" w:rsidR="00097E40" w:rsidRPr="004827F2" w:rsidRDefault="00097E40" w:rsidP="00097E40">
      <w:pPr>
        <w:pStyle w:val="PargrafodaLista"/>
        <w:numPr>
          <w:ilvl w:val="0"/>
          <w:numId w:val="29"/>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93" w:anchor="art156§4" w:history="1">
        <w:r w:rsidRPr="004827F2">
          <w:rPr>
            <w:rStyle w:val="Hyperlink"/>
            <w:rFonts w:eastAsia="Arial" w:cs="Arial"/>
          </w:rPr>
          <w:t>art. 156, § 4º, da Lei nº 14.133, de 2021</w:t>
        </w:r>
      </w:hyperlink>
      <w:r w:rsidRPr="004827F2">
        <w:rPr>
          <w:rFonts w:ascii="Arial" w:eastAsia="Arial" w:hAnsi="Arial" w:cs="Arial"/>
        </w:rPr>
        <w:t>);</w:t>
      </w:r>
    </w:p>
    <w:p w14:paraId="39160BE4" w14:textId="77777777" w:rsidR="00097E40" w:rsidRPr="00383442" w:rsidRDefault="00097E40" w:rsidP="00097E40">
      <w:pPr>
        <w:pStyle w:val="PargrafodaLista"/>
        <w:numPr>
          <w:ilvl w:val="0"/>
          <w:numId w:val="29"/>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94" w:anchor="art156§5" w:history="1">
        <w:r w:rsidRPr="00383442">
          <w:rPr>
            <w:rStyle w:val="Hyperlink"/>
            <w:rFonts w:eastAsia="Arial" w:cs="Arial"/>
          </w:rPr>
          <w:t>art. 156, §5º, da Lei nº 14.133, de 2021</w:t>
        </w:r>
      </w:hyperlink>
      <w:r w:rsidRPr="00383442">
        <w:rPr>
          <w:rFonts w:ascii="Arial" w:eastAsia="Arial" w:hAnsi="Arial" w:cs="Arial"/>
        </w:rPr>
        <w:t>).</w:t>
      </w:r>
    </w:p>
    <w:p w14:paraId="1DD2EB8B" w14:textId="77777777" w:rsidR="00097E40" w:rsidRPr="00383442" w:rsidRDefault="00097E40" w:rsidP="00097E40">
      <w:pPr>
        <w:pStyle w:val="PargrafodaLista"/>
        <w:numPr>
          <w:ilvl w:val="0"/>
          <w:numId w:val="29"/>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3FA2F270" w14:textId="77777777" w:rsidR="00097E40" w:rsidRPr="0038344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(1) Moratória de 0,5% (cinco décimos por cento) por dia de atraso injustificado sobre o valor da parcela inadimplida, até o limite de 30 (trinta) dias</w:t>
      </w:r>
    </w:p>
    <w:p w14:paraId="693B7C57" w14:textId="77777777" w:rsidR="00097E40" w:rsidRPr="0038344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2A1E04A7" w14:textId="77777777" w:rsidR="00097E40" w:rsidRPr="0038344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5CA5357C" w14:textId="77777777" w:rsidR="00097E40" w:rsidRPr="0038344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4901C670" w14:textId="77777777" w:rsidR="00097E40" w:rsidRPr="0038344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 (cinco décimos por cento) a 1,5% (um virgula cinco por cento) do valor do Contrato.</w:t>
      </w:r>
    </w:p>
    <w:p w14:paraId="6426A235" w14:textId="77777777" w:rsidR="00097E40" w:rsidRPr="004827F2" w:rsidRDefault="00097E40" w:rsidP="00097E40">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 (cinco décimos por cento) do valor do Contrato.</w:t>
      </w:r>
    </w:p>
    <w:p w14:paraId="3929BE32" w14:textId="77777777" w:rsidR="00097E40" w:rsidRPr="004827F2" w:rsidRDefault="00097E40" w:rsidP="00097E40">
      <w:pPr>
        <w:pStyle w:val="Nivel2"/>
        <w:numPr>
          <w:ilvl w:val="1"/>
          <w:numId w:val="17"/>
        </w:numPr>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95" w:anchor="art156§9" w:history="1">
        <w:r w:rsidRPr="004827F2">
          <w:rPr>
            <w:rStyle w:val="Hyperlink"/>
          </w:rPr>
          <w:t>art. 156, §9º, da Lei nº 14.133, de 2021</w:t>
        </w:r>
      </w:hyperlink>
      <w:r w:rsidRPr="004827F2">
        <w:t>)</w:t>
      </w:r>
    </w:p>
    <w:p w14:paraId="11725012" w14:textId="77777777" w:rsidR="00097E40" w:rsidRPr="004827F2" w:rsidRDefault="00097E40" w:rsidP="00097E40">
      <w:pPr>
        <w:pStyle w:val="Nivel3"/>
        <w:numPr>
          <w:ilvl w:val="2"/>
          <w:numId w:val="17"/>
        </w:numPr>
        <w:ind w:left="284" w:firstLine="0"/>
      </w:pPr>
      <w:r w:rsidRPr="004827F2">
        <w:lastRenderedPageBreak/>
        <w:t>Todas as sanções previstas neste Contrato poderão ser aplicadas cumulativamente com a multa (</w:t>
      </w:r>
      <w:hyperlink r:id="rId96" w:anchor="art156§7" w:history="1">
        <w:r w:rsidRPr="004827F2">
          <w:rPr>
            <w:rStyle w:val="Hyperlink"/>
          </w:rPr>
          <w:t>art. 156, §7º, da Lei nº 14.133, de 2021</w:t>
        </w:r>
      </w:hyperlink>
      <w:r w:rsidRPr="004827F2">
        <w:t>).</w:t>
      </w:r>
    </w:p>
    <w:p w14:paraId="69767616" w14:textId="77777777" w:rsidR="00097E40" w:rsidRPr="004827F2" w:rsidRDefault="00097E40" w:rsidP="00097E40">
      <w:pPr>
        <w:pStyle w:val="Nivel3"/>
        <w:numPr>
          <w:ilvl w:val="2"/>
          <w:numId w:val="17"/>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97" w:anchor="art157" w:history="1">
        <w:r w:rsidRPr="004827F2">
          <w:rPr>
            <w:rStyle w:val="Hyperlink"/>
          </w:rPr>
          <w:t>art. 157, da Lei nº 14.133, de 2021</w:t>
        </w:r>
      </w:hyperlink>
      <w:r w:rsidRPr="004827F2">
        <w:t>)</w:t>
      </w:r>
    </w:p>
    <w:p w14:paraId="009D2900" w14:textId="77777777" w:rsidR="00097E40" w:rsidRPr="004827F2" w:rsidRDefault="00097E40" w:rsidP="00097E40">
      <w:pPr>
        <w:pStyle w:val="Nivel3"/>
        <w:numPr>
          <w:ilvl w:val="2"/>
          <w:numId w:val="17"/>
        </w:numPr>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98" w:anchor="art156§8" w:history="1">
        <w:r w:rsidRPr="004827F2">
          <w:rPr>
            <w:rStyle w:val="Hyperlink"/>
          </w:rPr>
          <w:t>art. 156, §8º, da Lei nº 14.133, de 2021</w:t>
        </w:r>
      </w:hyperlink>
      <w:r w:rsidRPr="004827F2">
        <w:t>).</w:t>
      </w:r>
    </w:p>
    <w:p w14:paraId="283A93E8" w14:textId="77777777" w:rsidR="00097E40" w:rsidRPr="004827F2" w:rsidRDefault="00097E40" w:rsidP="00097E40">
      <w:pPr>
        <w:pStyle w:val="Nivel3"/>
        <w:numPr>
          <w:ilvl w:val="2"/>
          <w:numId w:val="17"/>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03" w:name="_Hlk78351618"/>
      <w:bookmarkEnd w:id="103"/>
    </w:p>
    <w:p w14:paraId="6A48F9E1" w14:textId="77777777" w:rsidR="00097E40" w:rsidRPr="004827F2" w:rsidRDefault="00097E40" w:rsidP="00097E40">
      <w:pPr>
        <w:pStyle w:val="Nivel2"/>
        <w:numPr>
          <w:ilvl w:val="1"/>
          <w:numId w:val="17"/>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9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0CA726D6" w14:textId="77777777" w:rsidR="00097E40" w:rsidRPr="004827F2" w:rsidRDefault="00097E40" w:rsidP="00097E40">
      <w:pPr>
        <w:pStyle w:val="Nivel2"/>
        <w:numPr>
          <w:ilvl w:val="1"/>
          <w:numId w:val="17"/>
        </w:numPr>
        <w:ind w:left="0" w:firstLine="0"/>
      </w:pPr>
      <w:r w:rsidRPr="004827F2">
        <w:t xml:space="preserve">Na </w:t>
      </w:r>
      <w:r w:rsidRPr="00F61CE2">
        <w:t>aplicação</w:t>
      </w:r>
      <w:r w:rsidRPr="004827F2">
        <w:t xml:space="preserve"> das sanções serão considerados (</w:t>
      </w:r>
      <w:hyperlink r:id="rId100" w:anchor="art156§1" w:history="1">
        <w:r w:rsidRPr="004827F2">
          <w:rPr>
            <w:rStyle w:val="Hyperlink"/>
          </w:rPr>
          <w:t>art. 156, §1º, da Lei nº 14.133, de 2021</w:t>
        </w:r>
      </w:hyperlink>
      <w:r w:rsidRPr="004827F2">
        <w:t>):</w:t>
      </w:r>
    </w:p>
    <w:p w14:paraId="0389A5BB" w14:textId="77777777" w:rsidR="00097E40" w:rsidRPr="004827F2" w:rsidRDefault="00097E40" w:rsidP="00097E40">
      <w:pPr>
        <w:numPr>
          <w:ilvl w:val="0"/>
          <w:numId w:val="27"/>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52A79D12" w14:textId="77777777" w:rsidR="00097E40" w:rsidRPr="004827F2" w:rsidRDefault="00097E40" w:rsidP="00097E40">
      <w:pPr>
        <w:numPr>
          <w:ilvl w:val="0"/>
          <w:numId w:val="27"/>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0341A6D7" w14:textId="77777777" w:rsidR="00097E40" w:rsidRPr="004827F2" w:rsidRDefault="00097E40" w:rsidP="00097E40">
      <w:pPr>
        <w:numPr>
          <w:ilvl w:val="0"/>
          <w:numId w:val="27"/>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08AA3DC8" w14:textId="77777777" w:rsidR="00097E40" w:rsidRPr="004827F2" w:rsidRDefault="00097E40" w:rsidP="00097E40">
      <w:pPr>
        <w:numPr>
          <w:ilvl w:val="0"/>
          <w:numId w:val="27"/>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0610D391" w14:textId="77777777" w:rsidR="00097E40" w:rsidRPr="004827F2" w:rsidRDefault="00097E40" w:rsidP="00097E40">
      <w:pPr>
        <w:numPr>
          <w:ilvl w:val="0"/>
          <w:numId w:val="27"/>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4E9104BB" w14:textId="77777777" w:rsidR="00097E40" w:rsidRPr="004827F2" w:rsidRDefault="00097E40" w:rsidP="00097E40">
      <w:pPr>
        <w:pStyle w:val="Nivel2"/>
        <w:numPr>
          <w:ilvl w:val="1"/>
          <w:numId w:val="17"/>
        </w:numPr>
        <w:ind w:left="0" w:firstLine="0"/>
      </w:pPr>
      <w:r w:rsidRPr="004827F2">
        <w:t xml:space="preserve">Os atos previstos como infrações administrativas na </w:t>
      </w:r>
      <w:hyperlink r:id="rId10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0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03" w:history="1">
        <w:r w:rsidRPr="004827F2">
          <w:rPr>
            <w:rStyle w:val="Hyperlink"/>
          </w:rPr>
          <w:t>art. 159</w:t>
        </w:r>
      </w:hyperlink>
      <w:r w:rsidRPr="004827F2">
        <w:t>).</w:t>
      </w:r>
    </w:p>
    <w:p w14:paraId="2C6F6B2E" w14:textId="77777777" w:rsidR="00097E40" w:rsidRPr="004827F2" w:rsidRDefault="00097E40" w:rsidP="00097E40">
      <w:pPr>
        <w:pStyle w:val="Nivel2"/>
        <w:numPr>
          <w:ilvl w:val="1"/>
          <w:numId w:val="17"/>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4" w:anchor="art160" w:history="1">
        <w:r w:rsidRPr="004827F2">
          <w:rPr>
            <w:rStyle w:val="Hyperlink"/>
          </w:rPr>
          <w:t>art. 160, da Lei nº 14.133, de 2021</w:t>
        </w:r>
      </w:hyperlink>
      <w:r w:rsidRPr="004827F2">
        <w:t>).</w:t>
      </w:r>
    </w:p>
    <w:p w14:paraId="496F9036" w14:textId="77777777" w:rsidR="00097E40" w:rsidRPr="004827F2" w:rsidRDefault="00097E40" w:rsidP="00097E40">
      <w:pPr>
        <w:pStyle w:val="Nivel2"/>
        <w:numPr>
          <w:ilvl w:val="1"/>
          <w:numId w:val="17"/>
        </w:numPr>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05" w:anchor="art161" w:history="1">
        <w:r w:rsidRPr="004827F2">
          <w:rPr>
            <w:rStyle w:val="Hyperlink"/>
          </w:rPr>
          <w:t>Art. 161, da Lei nº 14.133, de 2021</w:t>
        </w:r>
      </w:hyperlink>
      <w:r w:rsidRPr="004827F2">
        <w:t>).</w:t>
      </w:r>
    </w:p>
    <w:p w14:paraId="57FC52EA" w14:textId="77777777" w:rsidR="00097E40" w:rsidRPr="004827F2" w:rsidRDefault="00097E40" w:rsidP="00097E40">
      <w:pPr>
        <w:pStyle w:val="Nivel2"/>
        <w:numPr>
          <w:ilvl w:val="1"/>
          <w:numId w:val="17"/>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06" w:anchor="163" w:history="1">
        <w:r w:rsidRPr="004827F2">
          <w:rPr>
            <w:rStyle w:val="Hyperlink"/>
          </w:rPr>
          <w:t>art. 163 da Lei nº 14.133/21</w:t>
        </w:r>
      </w:hyperlink>
      <w:r w:rsidRPr="004827F2">
        <w:t>.</w:t>
      </w:r>
    </w:p>
    <w:p w14:paraId="6517F168" w14:textId="1ACC2DE1" w:rsidR="00097E40" w:rsidRDefault="00097E40" w:rsidP="00097E40">
      <w:pPr>
        <w:pStyle w:val="Nivel2"/>
        <w:numPr>
          <w:ilvl w:val="1"/>
          <w:numId w:val="17"/>
        </w:numPr>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w:t>
      </w:r>
      <w:r w:rsidRPr="004827F2">
        <w:lastRenderedPageBreak/>
        <w:t xml:space="preserve">ou de outros contratos administrativos que o contratado possua com o mesmo órgão ora contratante, na forma da Instrução </w:t>
      </w:r>
      <w:hyperlink r:id="rId107" w:history="1">
        <w:r w:rsidRPr="004827F2">
          <w:rPr>
            <w:rStyle w:val="Hyperlink"/>
          </w:rPr>
          <w:t>Normativa SEGES/ME nº 26, de 13 de abril de 2022</w:t>
        </w:r>
      </w:hyperlink>
      <w:r w:rsidRPr="004827F2">
        <w:t xml:space="preserve">. </w:t>
      </w:r>
    </w:p>
    <w:bookmarkEnd w:id="101"/>
    <w:p w14:paraId="118E1CF2" w14:textId="77777777" w:rsidR="00D44BA9" w:rsidRPr="00426472" w:rsidRDefault="00D44BA9" w:rsidP="00D44BA9">
      <w:pPr>
        <w:rPr>
          <w:rFonts w:ascii="Arial" w:hAnsi="Arial" w:cs="Arial"/>
        </w:rPr>
      </w:pPr>
    </w:p>
    <w:p w14:paraId="13F918FA" w14:textId="77777777" w:rsidR="00D44BA9" w:rsidRPr="009F60B9" w:rsidRDefault="00D44BA9" w:rsidP="0095582C">
      <w:pPr>
        <w:pStyle w:val="Nivel01"/>
        <w:numPr>
          <w:ilvl w:val="0"/>
          <w:numId w:val="17"/>
        </w:numPr>
        <w:ind w:left="0" w:firstLine="0"/>
        <w:rPr>
          <w:color w:val="FFFFFF"/>
        </w:rPr>
      </w:pPr>
      <w:bookmarkStart w:id="104" w:name="_Toc172290502"/>
      <w:r w:rsidRPr="009F60B9">
        <w:t>CLÁUSULA DÉCIMA TERCEIRA– DA EXTINÇÃO CONTRATUAL (</w:t>
      </w:r>
      <w:hyperlink r:id="rId108" w:anchor="art92" w:history="1">
        <w:r w:rsidRPr="009F60B9">
          <w:rPr>
            <w:rStyle w:val="Hyperlink"/>
          </w:rPr>
          <w:t>art. 92, XIX</w:t>
        </w:r>
      </w:hyperlink>
      <w:r w:rsidRPr="009F60B9">
        <w:t>)</w:t>
      </w:r>
      <w:bookmarkEnd w:id="104"/>
    </w:p>
    <w:p w14:paraId="563FF6FA" w14:textId="77777777" w:rsidR="00D44BA9" w:rsidRPr="00426472" w:rsidRDefault="00D44BA9" w:rsidP="0095582C">
      <w:pPr>
        <w:pStyle w:val="Nvel2-Red"/>
        <w:numPr>
          <w:ilvl w:val="1"/>
          <w:numId w:val="17"/>
        </w:numPr>
        <w:ind w:left="0" w:firstLine="0"/>
        <w:rPr>
          <w:color w:val="auto"/>
        </w:rPr>
      </w:pPr>
      <w:r w:rsidRPr="00426472">
        <w:rPr>
          <w:color w:val="auto"/>
        </w:rPr>
        <w:t>O contrato será extinto</w:t>
      </w:r>
      <w:r w:rsidRPr="00426472">
        <w:rPr>
          <w:i w:val="0"/>
          <w:color w:val="auto"/>
        </w:rPr>
        <w:t xml:space="preserve"> </w:t>
      </w:r>
      <w:r w:rsidRPr="00426472">
        <w:rPr>
          <w:color w:val="auto"/>
        </w:rPr>
        <w:t>quando vencido o prazo nele estipulado, independentemente de terem sido cumpridas ou não as obrigações de ambas as partes contraentes.</w:t>
      </w:r>
    </w:p>
    <w:p w14:paraId="6EF2AB96" w14:textId="77777777" w:rsidR="00D44BA9" w:rsidRPr="00426472" w:rsidRDefault="00D44BA9" w:rsidP="0095582C">
      <w:pPr>
        <w:pStyle w:val="Nvel3-R"/>
        <w:numPr>
          <w:ilvl w:val="2"/>
          <w:numId w:val="17"/>
        </w:numPr>
        <w:ind w:left="284" w:firstLine="0"/>
        <w:rPr>
          <w:color w:val="auto"/>
        </w:rPr>
      </w:pPr>
      <w:r w:rsidRPr="00426472">
        <w:rPr>
          <w:color w:val="auto"/>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426472" w:rsidRDefault="00D44BA9" w:rsidP="0095582C">
      <w:pPr>
        <w:pStyle w:val="Nvel3-R"/>
        <w:numPr>
          <w:ilvl w:val="2"/>
          <w:numId w:val="17"/>
        </w:numPr>
        <w:ind w:left="284" w:firstLine="0"/>
        <w:rPr>
          <w:color w:val="auto"/>
        </w:rPr>
      </w:pPr>
      <w:r w:rsidRPr="00426472">
        <w:rPr>
          <w:color w:val="auto"/>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426472" w:rsidRDefault="00D44BA9" w:rsidP="0095582C">
      <w:pPr>
        <w:pStyle w:val="Nvel3-R"/>
        <w:numPr>
          <w:ilvl w:val="2"/>
          <w:numId w:val="17"/>
        </w:numPr>
        <w:ind w:left="284" w:firstLine="0"/>
        <w:rPr>
          <w:color w:val="auto"/>
        </w:rPr>
      </w:pPr>
      <w:r w:rsidRPr="00426472">
        <w:rPr>
          <w:color w:val="auto"/>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426472" w:rsidRDefault="00D44BA9" w:rsidP="0095582C">
      <w:pPr>
        <w:pStyle w:val="Nivel2"/>
        <w:numPr>
          <w:ilvl w:val="1"/>
          <w:numId w:val="17"/>
        </w:numPr>
        <w:ind w:left="0" w:firstLine="0"/>
      </w:pPr>
      <w:r w:rsidRPr="00426472">
        <w:t xml:space="preserve">O contrato poderá ser extinto antes de cumpridas as obrigações nele estipuladas, ou antes do prazo nele fixado, por algum dos motivos previstos no </w:t>
      </w:r>
      <w:hyperlink r:id="rId109" w:anchor="art137" w:history="1">
        <w:r w:rsidRPr="00426472">
          <w:rPr>
            <w:rStyle w:val="Hyperlink"/>
          </w:rPr>
          <w:t>artigo 137 da Lei nº 14.133/21</w:t>
        </w:r>
      </w:hyperlink>
      <w:r w:rsidRPr="00426472">
        <w:t>, bem como amigavelmente, assegurados o contraditório e a ampla defesa.</w:t>
      </w:r>
    </w:p>
    <w:p w14:paraId="38E1B14E" w14:textId="77777777" w:rsidR="00D44BA9" w:rsidRPr="00426472" w:rsidRDefault="00D44BA9" w:rsidP="0095582C">
      <w:pPr>
        <w:pStyle w:val="Nivel3"/>
        <w:numPr>
          <w:ilvl w:val="2"/>
          <w:numId w:val="17"/>
        </w:numPr>
        <w:ind w:left="284" w:firstLine="0"/>
      </w:pPr>
      <w:r w:rsidRPr="00426472">
        <w:t xml:space="preserve">Nesta hipótese, aplicam-se também os </w:t>
      </w:r>
      <w:hyperlink r:id="rId110" w:anchor="art138" w:history="1">
        <w:r w:rsidRPr="00426472">
          <w:rPr>
            <w:rStyle w:val="Hyperlink"/>
          </w:rPr>
          <w:t>artigos 138 e 139 da mesma Lei</w:t>
        </w:r>
      </w:hyperlink>
      <w:r w:rsidRPr="00426472">
        <w:t>.</w:t>
      </w:r>
    </w:p>
    <w:p w14:paraId="455BC664" w14:textId="77777777" w:rsidR="00D44BA9" w:rsidRPr="00426472" w:rsidRDefault="00D44BA9" w:rsidP="0095582C">
      <w:pPr>
        <w:pStyle w:val="Nivel3"/>
        <w:numPr>
          <w:ilvl w:val="2"/>
          <w:numId w:val="17"/>
        </w:numPr>
        <w:ind w:left="284" w:firstLine="0"/>
      </w:pPr>
      <w:r w:rsidRPr="00426472">
        <w:t>A alteração social ou a modificação da finalidade ou da estrutura da empresa não ensejará a extinção se não restringir sua capacidade de concluir o contrato.</w:t>
      </w:r>
    </w:p>
    <w:p w14:paraId="6CD6C7FC" w14:textId="77777777" w:rsidR="00D44BA9" w:rsidRPr="00426472" w:rsidRDefault="00D44BA9" w:rsidP="0095582C">
      <w:pPr>
        <w:pStyle w:val="Nivel4"/>
        <w:numPr>
          <w:ilvl w:val="3"/>
          <w:numId w:val="17"/>
        </w:numPr>
        <w:ind w:left="567" w:firstLine="0"/>
      </w:pPr>
      <w:r w:rsidRPr="00426472">
        <w:rPr>
          <w:color w:val="000000"/>
        </w:rPr>
        <w:t xml:space="preserve">Se a </w:t>
      </w:r>
      <w:r w:rsidRPr="00426472">
        <w:t>operação</w:t>
      </w:r>
      <w:r w:rsidRPr="00426472">
        <w:rPr>
          <w:color w:val="000000"/>
        </w:rPr>
        <w:t xml:space="preserve"> </w:t>
      </w:r>
      <w:r w:rsidRPr="00426472">
        <w:t>implicar mudança da pessoa jurídica contratada, deverá ser formalizado termo aditivo para alteração subjetiva.</w:t>
      </w:r>
    </w:p>
    <w:p w14:paraId="06C310B3" w14:textId="77777777" w:rsidR="00D44BA9" w:rsidRPr="00426472" w:rsidRDefault="00D44BA9" w:rsidP="0095582C">
      <w:pPr>
        <w:pStyle w:val="Nivel2"/>
        <w:numPr>
          <w:ilvl w:val="1"/>
          <w:numId w:val="17"/>
        </w:numPr>
        <w:ind w:left="0" w:firstLine="0"/>
      </w:pPr>
      <w:r w:rsidRPr="00426472">
        <w:t>O termo de extinção, sempre que possível, será precedido:</w:t>
      </w:r>
    </w:p>
    <w:p w14:paraId="04646A23" w14:textId="77777777" w:rsidR="00D44BA9" w:rsidRPr="00426472" w:rsidRDefault="00D44BA9" w:rsidP="0095582C">
      <w:pPr>
        <w:pStyle w:val="Nivel3"/>
        <w:numPr>
          <w:ilvl w:val="2"/>
          <w:numId w:val="17"/>
        </w:numPr>
        <w:ind w:left="284" w:firstLine="0"/>
      </w:pPr>
      <w:r w:rsidRPr="00426472">
        <w:t>Balanço dos eventos contratuais já cumpridos ou parcialmente cumpridos;</w:t>
      </w:r>
    </w:p>
    <w:p w14:paraId="1B4882A8" w14:textId="77777777" w:rsidR="00D44BA9" w:rsidRPr="00426472" w:rsidRDefault="00D44BA9" w:rsidP="0095582C">
      <w:pPr>
        <w:pStyle w:val="Nivel3"/>
        <w:numPr>
          <w:ilvl w:val="2"/>
          <w:numId w:val="17"/>
        </w:numPr>
        <w:ind w:left="284" w:firstLine="0"/>
      </w:pPr>
      <w:r w:rsidRPr="00426472">
        <w:t>Relação dos pagamentos já efetuados e ainda devidos;</w:t>
      </w:r>
    </w:p>
    <w:p w14:paraId="47C91483" w14:textId="77777777" w:rsidR="00D44BA9" w:rsidRPr="00426472" w:rsidRDefault="00D44BA9" w:rsidP="0095582C">
      <w:pPr>
        <w:pStyle w:val="Nivel3"/>
        <w:numPr>
          <w:ilvl w:val="2"/>
          <w:numId w:val="17"/>
        </w:numPr>
        <w:ind w:left="284" w:firstLine="0"/>
      </w:pPr>
      <w:r w:rsidRPr="00426472">
        <w:t>Indenizações e multas.</w:t>
      </w:r>
    </w:p>
    <w:p w14:paraId="0824C940" w14:textId="77777777" w:rsidR="00D44BA9" w:rsidRPr="00426472" w:rsidRDefault="00D44BA9" w:rsidP="0095582C">
      <w:pPr>
        <w:pStyle w:val="Nivel2"/>
        <w:numPr>
          <w:ilvl w:val="1"/>
          <w:numId w:val="17"/>
        </w:numPr>
        <w:ind w:left="0" w:firstLine="0"/>
      </w:pPr>
      <w:r w:rsidRPr="00426472">
        <w:t>A extinção do contrato não configura óbice para o reconhecimento do desequilíbrio econômico-financeiro, hipótese em que será concedida indenização por meio de termo indenizatório (</w:t>
      </w:r>
      <w:hyperlink r:id="rId111" w:anchor="art131" w:history="1">
        <w:r w:rsidRPr="00426472">
          <w:rPr>
            <w:rStyle w:val="Hyperlink"/>
          </w:rPr>
          <w:t xml:space="preserve">art. 131, </w:t>
        </w:r>
        <w:r w:rsidRPr="00426472">
          <w:rPr>
            <w:rStyle w:val="Hyperlink"/>
            <w:i/>
            <w:iCs/>
          </w:rPr>
          <w:t xml:space="preserve">caput, </w:t>
        </w:r>
        <w:r w:rsidRPr="00426472">
          <w:rPr>
            <w:rStyle w:val="Hyperlink"/>
          </w:rPr>
          <w:t>da Lei n.º 14.133, de 2021</w:t>
        </w:r>
      </w:hyperlink>
      <w:r w:rsidRPr="00426472">
        <w:t xml:space="preserve">). </w:t>
      </w:r>
    </w:p>
    <w:p w14:paraId="06493FB2" w14:textId="77777777" w:rsidR="00D44BA9" w:rsidRPr="00426472" w:rsidRDefault="00D44BA9" w:rsidP="0095582C">
      <w:pPr>
        <w:pStyle w:val="Nivel2"/>
        <w:numPr>
          <w:ilvl w:val="1"/>
          <w:numId w:val="17"/>
        </w:numPr>
        <w:ind w:left="0" w:firstLine="0"/>
      </w:pPr>
      <w:r w:rsidRPr="0042647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426472" w:rsidRDefault="00D44BA9" w:rsidP="00D44BA9">
      <w:pPr>
        <w:pStyle w:val="Nivel2"/>
      </w:pPr>
    </w:p>
    <w:p w14:paraId="5429F34F" w14:textId="77777777" w:rsidR="00D44BA9" w:rsidRPr="00426472" w:rsidRDefault="00D44BA9" w:rsidP="00D44BA9">
      <w:pPr>
        <w:pStyle w:val="Corpodetexto"/>
        <w:rPr>
          <w:rFonts w:cs="Arial"/>
          <w:b w:val="0"/>
          <w:sz w:val="20"/>
          <w:u w:val="single"/>
        </w:rPr>
      </w:pPr>
      <w:r w:rsidRPr="00426472">
        <w:rPr>
          <w:rFonts w:cs="Arial"/>
          <w:b w:val="0"/>
          <w:sz w:val="20"/>
        </w:rPr>
        <w:t xml:space="preserve">       </w:t>
      </w:r>
      <w:r w:rsidRPr="00426472">
        <w:rPr>
          <w:rFonts w:cs="Arial"/>
          <w:b w:val="0"/>
          <w:sz w:val="20"/>
          <w:u w:val="single"/>
        </w:rPr>
        <w:t>CLÁUSULA DÉCIMA QUARTA – DA FISCALIZAÇÃO</w:t>
      </w:r>
    </w:p>
    <w:p w14:paraId="68680ED7" w14:textId="77777777" w:rsidR="00D44BA9" w:rsidRPr="00426472" w:rsidRDefault="00D44BA9" w:rsidP="00D44BA9">
      <w:pPr>
        <w:pStyle w:val="Corpodetexto"/>
        <w:rPr>
          <w:rFonts w:cs="Arial"/>
          <w:sz w:val="20"/>
        </w:rPr>
      </w:pPr>
      <w:r w:rsidRPr="00426472">
        <w:rPr>
          <w:rFonts w:cs="Arial"/>
          <w:sz w:val="20"/>
        </w:rPr>
        <w:lastRenderedPageBreak/>
        <w:t>14.1 A fiscalização do na entrega do objeto será exercida por um representante da CONTRATANTE</w:t>
      </w:r>
      <w:r w:rsidRPr="00426472">
        <w:rPr>
          <w:rFonts w:cs="Arial"/>
          <w:b w:val="0"/>
          <w:sz w:val="20"/>
        </w:rPr>
        <w:t xml:space="preserve">, </w:t>
      </w:r>
      <w:r w:rsidRPr="00426472">
        <w:rPr>
          <w:rFonts w:cs="Arial"/>
          <w:sz w:val="20"/>
        </w:rPr>
        <w:t>neste ato denominado fiscal devidamente credenciado pelo Município Carlópolis, aos quais competirá dirimir as dúvidas que surgirem no curso da execução do contrato.</w:t>
      </w:r>
    </w:p>
    <w:p w14:paraId="7B0E3295" w14:textId="2713E1DE" w:rsidR="00D44BA9" w:rsidRPr="00426472" w:rsidRDefault="00D44BA9" w:rsidP="00D44BA9">
      <w:pPr>
        <w:autoSpaceDE w:val="0"/>
        <w:autoSpaceDN w:val="0"/>
        <w:adjustRightInd w:val="0"/>
        <w:jc w:val="both"/>
        <w:rPr>
          <w:rFonts w:ascii="Arial" w:hAnsi="Arial" w:cs="Arial"/>
          <w:bCs/>
        </w:rPr>
      </w:pPr>
      <w:r w:rsidRPr="00426472">
        <w:rPr>
          <w:rFonts w:ascii="Arial" w:hAnsi="Arial" w:cs="Arial"/>
          <w:bCs/>
        </w:rPr>
        <w:t>O responsável pela fiscalização é o servidor designado Sr.</w:t>
      </w:r>
      <w:r w:rsidR="00D87CD0">
        <w:rPr>
          <w:rFonts w:ascii="Arial" w:hAnsi="Arial" w:cs="Arial"/>
          <w:bCs/>
        </w:rPr>
        <w:t xml:space="preserve"> </w:t>
      </w:r>
      <w:r w:rsidR="00D87CD0" w:rsidRPr="008C2537">
        <w:rPr>
          <w:rFonts w:ascii="Arial" w:hAnsi="Arial" w:cs="Arial"/>
          <w:bCs/>
        </w:rPr>
        <w:t xml:space="preserve">Flavia Regina dos Santos Senne </w:t>
      </w:r>
      <w:r w:rsidRPr="00426472">
        <w:rPr>
          <w:rFonts w:ascii="Arial" w:hAnsi="Arial" w:cs="Arial"/>
          <w:color w:val="000000"/>
        </w:rPr>
        <w:t>conforme Portaria 1091/2023.</w:t>
      </w:r>
    </w:p>
    <w:p w14:paraId="6AB76E38" w14:textId="77777777" w:rsidR="00D44BA9" w:rsidRPr="009F60B9" w:rsidRDefault="00D44BA9" w:rsidP="00D44BA9">
      <w:pPr>
        <w:pStyle w:val="Nivel01"/>
        <w:numPr>
          <w:ilvl w:val="0"/>
          <w:numId w:val="0"/>
        </w:numPr>
        <w:rPr>
          <w:color w:val="FFFFFF"/>
        </w:rPr>
      </w:pPr>
      <w:r>
        <w:t xml:space="preserve">        </w:t>
      </w:r>
      <w:bookmarkStart w:id="105" w:name="_Toc172290503"/>
      <w:r w:rsidRPr="009F60B9">
        <w:t>CLÁUSULA DÉCIMA QUINTA – DOS CASOS OMISSOS (</w:t>
      </w:r>
      <w:hyperlink r:id="rId112" w:anchor="art92" w:history="1">
        <w:r w:rsidRPr="009F60B9">
          <w:rPr>
            <w:rStyle w:val="Hyperlink"/>
          </w:rPr>
          <w:t>art. 92, III</w:t>
        </w:r>
      </w:hyperlink>
      <w:r w:rsidRPr="009F60B9">
        <w:t>)</w:t>
      </w:r>
      <w:bookmarkEnd w:id="105"/>
    </w:p>
    <w:p w14:paraId="1A0C505C" w14:textId="77777777" w:rsidR="00D44BA9" w:rsidRPr="00426472" w:rsidRDefault="00D44BA9" w:rsidP="0095582C">
      <w:pPr>
        <w:pStyle w:val="Nivel2"/>
        <w:numPr>
          <w:ilvl w:val="1"/>
          <w:numId w:val="20"/>
        </w:numPr>
      </w:pPr>
      <w:r w:rsidRPr="00426472">
        <w:t xml:space="preserve">Os casos omissos serão decididos pelo contratante, segundo as disposições contidas na Lei </w:t>
      </w:r>
      <w:hyperlink r:id="rId113" w:history="1">
        <w:r w:rsidRPr="00426472">
          <w:rPr>
            <w:rStyle w:val="Hyperlink"/>
          </w:rPr>
          <w:t>nº 14.133, de 2021</w:t>
        </w:r>
      </w:hyperlink>
      <w:r w:rsidRPr="00426472">
        <w:t xml:space="preserve">, e demais normas federais aplicáveis e, subsidiariamente, segundo as disposições contidas na </w:t>
      </w:r>
      <w:hyperlink r:id="rId114" w:history="1">
        <w:r w:rsidRPr="00426472">
          <w:rPr>
            <w:rStyle w:val="Hyperlink"/>
          </w:rPr>
          <w:t>Lei nº 8.078, de 1990 – Código de Defesa do Consumidor</w:t>
        </w:r>
      </w:hyperlink>
      <w:r w:rsidRPr="00426472">
        <w:t xml:space="preserve"> – e normas e princípios gerais dos contratos.</w:t>
      </w:r>
    </w:p>
    <w:p w14:paraId="6573901E" w14:textId="77777777" w:rsidR="00D44BA9" w:rsidRPr="00426472" w:rsidRDefault="00D44BA9" w:rsidP="0095582C">
      <w:pPr>
        <w:pStyle w:val="Nivel01"/>
        <w:numPr>
          <w:ilvl w:val="0"/>
          <w:numId w:val="20"/>
        </w:numPr>
        <w:ind w:left="0" w:firstLine="0"/>
        <w:rPr>
          <w:color w:val="FFFFFF"/>
        </w:rPr>
      </w:pPr>
      <w:bookmarkStart w:id="106" w:name="_Toc172290504"/>
      <w:r w:rsidRPr="00426472">
        <w:t>CLÁUSULA DÉCIMA</w:t>
      </w:r>
      <w:r>
        <w:t xml:space="preserve"> SEXTA</w:t>
      </w:r>
      <w:r w:rsidRPr="00426472">
        <w:t xml:space="preserve"> – ALTERAÇÕES</w:t>
      </w:r>
      <w:bookmarkEnd w:id="106"/>
    </w:p>
    <w:p w14:paraId="1D6CBFAB" w14:textId="77777777" w:rsidR="00D44BA9" w:rsidRPr="00426472" w:rsidRDefault="00D44BA9" w:rsidP="0095582C">
      <w:pPr>
        <w:pStyle w:val="Nivel2"/>
        <w:numPr>
          <w:ilvl w:val="1"/>
          <w:numId w:val="20"/>
        </w:numPr>
        <w:ind w:left="0" w:firstLine="0"/>
      </w:pPr>
      <w:r w:rsidRPr="00426472">
        <w:t xml:space="preserve">Eventuais alterações contratuais reger-se-ão pela disciplina dos </w:t>
      </w:r>
      <w:hyperlink r:id="rId115" w:anchor="art124" w:history="1">
        <w:r w:rsidRPr="00426472">
          <w:rPr>
            <w:rStyle w:val="Hyperlink"/>
          </w:rPr>
          <w:t>arts. 124 e seguintes da Lei nº 14.133, de 2021</w:t>
        </w:r>
      </w:hyperlink>
      <w:r w:rsidRPr="00426472">
        <w:t>.</w:t>
      </w:r>
    </w:p>
    <w:p w14:paraId="7001C4C1" w14:textId="77777777" w:rsidR="00D44BA9" w:rsidRPr="00426472" w:rsidRDefault="00D44BA9" w:rsidP="0095582C">
      <w:pPr>
        <w:pStyle w:val="Nivel2"/>
        <w:numPr>
          <w:ilvl w:val="1"/>
          <w:numId w:val="20"/>
        </w:numPr>
        <w:ind w:left="0" w:firstLine="0"/>
      </w:pPr>
      <w:r w:rsidRPr="00426472">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426472" w:rsidRDefault="00D44BA9" w:rsidP="0095582C">
      <w:pPr>
        <w:pStyle w:val="Nivel2"/>
        <w:numPr>
          <w:ilvl w:val="1"/>
          <w:numId w:val="20"/>
        </w:numPr>
        <w:ind w:left="0" w:firstLine="0"/>
      </w:pPr>
      <w:r w:rsidRPr="00426472">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426472" w:rsidRDefault="00D44BA9" w:rsidP="0095582C">
      <w:pPr>
        <w:pStyle w:val="Nivel2"/>
        <w:numPr>
          <w:ilvl w:val="1"/>
          <w:numId w:val="20"/>
        </w:numPr>
        <w:ind w:left="0" w:firstLine="0"/>
      </w:pPr>
      <w:r w:rsidRPr="00426472">
        <w:t xml:space="preserve">Registros que não caracterizam alteração do contrato podem ser realizados por simples apostila, dispensada a celebração de termo aditivo, na forma do </w:t>
      </w:r>
      <w:hyperlink r:id="rId116" w:anchor="art136" w:history="1">
        <w:r w:rsidRPr="00426472">
          <w:rPr>
            <w:rStyle w:val="Hyperlink"/>
          </w:rPr>
          <w:t>art. 136 da Lei nº 14.133, de 2021</w:t>
        </w:r>
      </w:hyperlink>
      <w:r w:rsidRPr="00426472">
        <w:t>.</w:t>
      </w:r>
    </w:p>
    <w:p w14:paraId="78526AC7" w14:textId="77777777" w:rsidR="00D44BA9" w:rsidRPr="00426472" w:rsidRDefault="00D44BA9" w:rsidP="0095582C">
      <w:pPr>
        <w:pStyle w:val="Nivel01"/>
        <w:numPr>
          <w:ilvl w:val="0"/>
          <w:numId w:val="20"/>
        </w:numPr>
        <w:ind w:left="0" w:firstLine="0"/>
        <w:rPr>
          <w:color w:val="FFFFFF"/>
        </w:rPr>
      </w:pPr>
      <w:bookmarkStart w:id="107" w:name="_Toc172290505"/>
      <w:r w:rsidRPr="00426472">
        <w:t>CLÁUSULA DÉCIMA S</w:t>
      </w:r>
      <w:r>
        <w:t>ÉTIMA</w:t>
      </w:r>
      <w:r w:rsidRPr="00426472">
        <w:t xml:space="preserve"> – PUBLICAÇÃO</w:t>
      </w:r>
      <w:bookmarkEnd w:id="107"/>
    </w:p>
    <w:p w14:paraId="0CD75B3E" w14:textId="77777777" w:rsidR="00D44BA9" w:rsidRPr="00426472" w:rsidRDefault="00D44BA9" w:rsidP="0095582C">
      <w:pPr>
        <w:pStyle w:val="Nivel2"/>
        <w:numPr>
          <w:ilvl w:val="1"/>
          <w:numId w:val="20"/>
        </w:numPr>
        <w:ind w:left="0" w:firstLine="0"/>
      </w:pPr>
      <w:r w:rsidRPr="00426472">
        <w:t xml:space="preserve">Incumbirá ao contratante divulgar o presente instrumento no Portal Nacional de Contratações Públicas (PNCP), na forma prevista no </w:t>
      </w:r>
      <w:hyperlink r:id="rId117" w:anchor="art94" w:history="1">
        <w:r w:rsidRPr="00426472">
          <w:rPr>
            <w:rStyle w:val="Hyperlink"/>
          </w:rPr>
          <w:t>art. 94 da Lei 14.133, de 2021</w:t>
        </w:r>
      </w:hyperlink>
      <w:r w:rsidRPr="00426472">
        <w:t xml:space="preserve">, bem como no respectivo sítio oficial na Internet, em atenção ao art. 91, </w:t>
      </w:r>
      <w:r w:rsidRPr="00426472">
        <w:rPr>
          <w:i/>
        </w:rPr>
        <w:t>caput,</w:t>
      </w:r>
      <w:r w:rsidRPr="00426472">
        <w:t xml:space="preserve"> da Lei n.º 14.133, de 2021, e ao </w:t>
      </w:r>
      <w:hyperlink r:id="rId118" w:anchor="art8§2" w:history="1">
        <w:r w:rsidRPr="00426472">
          <w:rPr>
            <w:rStyle w:val="Hyperlink"/>
          </w:rPr>
          <w:t>art. 8º, §2º, da Lei n. 12.527, de 2011</w:t>
        </w:r>
      </w:hyperlink>
      <w:r w:rsidRPr="00426472">
        <w:t xml:space="preserve">, c/c </w:t>
      </w:r>
      <w:hyperlink r:id="rId119" w:anchor="art7§3" w:history="1">
        <w:r w:rsidRPr="00426472">
          <w:rPr>
            <w:rStyle w:val="Hyperlink"/>
          </w:rPr>
          <w:t>art. 7º, §3º, inciso V, do Decreto n. 7.724, de 2012</w:t>
        </w:r>
      </w:hyperlink>
      <w:r w:rsidRPr="00426472">
        <w:t>.</w:t>
      </w:r>
    </w:p>
    <w:p w14:paraId="3CD4123F" w14:textId="77777777" w:rsidR="00D44BA9" w:rsidRPr="00426472" w:rsidRDefault="00D44BA9" w:rsidP="0095582C">
      <w:pPr>
        <w:pStyle w:val="Nivel01"/>
        <w:numPr>
          <w:ilvl w:val="0"/>
          <w:numId w:val="20"/>
        </w:numPr>
        <w:ind w:left="0" w:firstLine="0"/>
        <w:rPr>
          <w:color w:val="FFFFFF"/>
        </w:rPr>
      </w:pPr>
      <w:bookmarkStart w:id="108" w:name="_Toc172290506"/>
      <w:r w:rsidRPr="00426472">
        <w:t>CLÁUSULA DÉCIMA</w:t>
      </w:r>
      <w:r>
        <w:t xml:space="preserve"> OITAVA</w:t>
      </w:r>
      <w:r w:rsidRPr="00426472">
        <w:t>– FORO (</w:t>
      </w:r>
      <w:hyperlink r:id="rId120" w:anchor="art92§1" w:history="1">
        <w:r w:rsidRPr="00426472">
          <w:rPr>
            <w:rStyle w:val="Hyperlink"/>
          </w:rPr>
          <w:t>art. 92, §1º</w:t>
        </w:r>
      </w:hyperlink>
      <w:r w:rsidRPr="00426472">
        <w:t>)</w:t>
      </w:r>
      <w:bookmarkEnd w:id="108"/>
    </w:p>
    <w:p w14:paraId="2ECCC19F" w14:textId="77777777" w:rsidR="00D44BA9" w:rsidRPr="00426472" w:rsidRDefault="00D44BA9" w:rsidP="00D44BA9">
      <w:pPr>
        <w:pStyle w:val="Textodecomentrio"/>
        <w:rPr>
          <w:rFonts w:ascii="Arial" w:hAnsi="Arial" w:cs="Arial"/>
        </w:rPr>
      </w:pPr>
      <w:r w:rsidRPr="00426472">
        <w:rPr>
          <w:rFonts w:ascii="Arial" w:hAnsi="Arial" w:cs="Arial"/>
        </w:rPr>
        <w:t>1</w:t>
      </w:r>
      <w:r>
        <w:rPr>
          <w:rFonts w:ascii="Arial" w:hAnsi="Arial" w:cs="Arial"/>
        </w:rPr>
        <w:t>8</w:t>
      </w:r>
      <w:r w:rsidRPr="00426472">
        <w:rPr>
          <w:rFonts w:ascii="Arial" w:hAnsi="Arial" w:cs="Arial"/>
        </w:rPr>
        <w:t>.1 Para dirimir todas as questões oriundas do presente Contrato, é competente o Foro da Comarca de Carlópolis, Estado do Paraná, para dirimir quaisquer controvérsias deste contrato.</w:t>
      </w:r>
    </w:p>
    <w:p w14:paraId="002CB639" w14:textId="77777777" w:rsidR="00D44BA9" w:rsidRPr="00426472" w:rsidRDefault="00D44BA9" w:rsidP="00D44BA9">
      <w:pPr>
        <w:pStyle w:val="Corpodetexto"/>
        <w:rPr>
          <w:rFonts w:cs="Arial"/>
          <w:sz w:val="20"/>
        </w:rPr>
      </w:pPr>
      <w:r w:rsidRPr="00426472">
        <w:rPr>
          <w:rFonts w:cs="Arial"/>
          <w:sz w:val="20"/>
        </w:rPr>
        <w:t xml:space="preserve">E, para firmeza, e prova de assim haverem entre si ajustado, partes, lavrado o presente Contrato, na forma do </w:t>
      </w:r>
      <w:hyperlink r:id="rId121" w:anchor="art92§1" w:history="1">
        <w:r w:rsidRPr="00426472">
          <w:rPr>
            <w:rStyle w:val="Hyperlink"/>
            <w:rFonts w:cs="Arial"/>
            <w:sz w:val="20"/>
          </w:rPr>
          <w:t>art. 92, §1º, da Lei nº 14.133/21</w:t>
        </w:r>
      </w:hyperlink>
      <w:r w:rsidRPr="00426472">
        <w:rPr>
          <w:rFonts w:cs="Arial"/>
          <w:sz w:val="20"/>
        </w:rPr>
        <w:t>., depois de lido e achado conforme, o assinam em 02 (duas) vias de igual teor e para o mesmo fim, na presença de 02 (duas) testemunhas, que também o subscrevem.</w:t>
      </w:r>
    </w:p>
    <w:p w14:paraId="4E576ACB" w14:textId="77777777" w:rsidR="00D44BA9" w:rsidRPr="00426472" w:rsidRDefault="00D44BA9" w:rsidP="00D44BA9">
      <w:pPr>
        <w:pStyle w:val="Corpodetexto"/>
        <w:rPr>
          <w:rFonts w:cs="Arial"/>
          <w:sz w:val="20"/>
        </w:rPr>
      </w:pPr>
    </w:p>
    <w:p w14:paraId="0AA8CF88" w14:textId="77777777" w:rsidR="00D44BA9" w:rsidRPr="00426472" w:rsidRDefault="00D44BA9" w:rsidP="00D44BA9">
      <w:pPr>
        <w:pStyle w:val="Corpodetexto"/>
        <w:rPr>
          <w:rFonts w:cs="Arial"/>
          <w:sz w:val="20"/>
        </w:rPr>
      </w:pPr>
      <w:r w:rsidRPr="00426472">
        <w:rPr>
          <w:rFonts w:cs="Arial"/>
          <w:sz w:val="20"/>
        </w:rPr>
        <w:t xml:space="preserve">Carlópolis, </w:t>
      </w:r>
      <w:r w:rsidRPr="00426472">
        <w:rPr>
          <w:rFonts w:cs="Arial"/>
          <w:sz w:val="20"/>
        </w:rPr>
        <w:fldChar w:fldCharType="begin"/>
      </w:r>
      <w:r w:rsidRPr="00426472">
        <w:rPr>
          <w:rFonts w:cs="Arial"/>
          <w:sz w:val="20"/>
        </w:rPr>
        <w:instrText xml:space="preserve"> MERGEFIELD  Data_Assinatura  \* MERGEFORMAT </w:instrText>
      </w:r>
      <w:r w:rsidRPr="00426472">
        <w:rPr>
          <w:rFonts w:cs="Arial"/>
          <w:sz w:val="20"/>
        </w:rPr>
        <w:fldChar w:fldCharType="separate"/>
      </w:r>
      <w:r w:rsidRPr="00426472">
        <w:rPr>
          <w:rFonts w:cs="Arial"/>
          <w:noProof/>
          <w:color w:val="FF0000"/>
          <w:sz w:val="20"/>
        </w:rPr>
        <w:t>«Data_Assinatura»</w:t>
      </w:r>
      <w:r w:rsidRPr="00426472">
        <w:rPr>
          <w:rFonts w:cs="Arial"/>
          <w:sz w:val="20"/>
        </w:rPr>
        <w:fldChar w:fldCharType="end"/>
      </w:r>
      <w:r w:rsidRPr="00426472">
        <w:rPr>
          <w:rFonts w:cs="Arial"/>
          <w:sz w:val="20"/>
        </w:rPr>
        <w:t>.</w:t>
      </w:r>
    </w:p>
    <w:p w14:paraId="092E57D8" w14:textId="77777777" w:rsidR="00D44BA9" w:rsidRPr="00426472" w:rsidRDefault="00D44BA9" w:rsidP="00D44BA9">
      <w:pPr>
        <w:pStyle w:val="SemEspaamento"/>
        <w:jc w:val="both"/>
        <w:rPr>
          <w:rFonts w:ascii="Arial" w:hAnsi="Arial" w:cs="Arial"/>
          <w:sz w:val="20"/>
          <w:szCs w:val="20"/>
        </w:rPr>
      </w:pPr>
    </w:p>
    <w:p w14:paraId="51ECBF3A" w14:textId="77777777" w:rsidR="00D44BA9" w:rsidRPr="00426472" w:rsidRDefault="00D44BA9" w:rsidP="00D44BA9">
      <w:pPr>
        <w:pStyle w:val="SemEspaamento"/>
        <w:jc w:val="both"/>
        <w:rPr>
          <w:rFonts w:ascii="Arial" w:hAnsi="Arial" w:cs="Arial"/>
          <w:sz w:val="20"/>
          <w:szCs w:val="20"/>
        </w:rPr>
      </w:pPr>
    </w:p>
    <w:p w14:paraId="0270F209" w14:textId="77777777" w:rsidR="00D44BA9" w:rsidRPr="00426472" w:rsidRDefault="00D44BA9" w:rsidP="00D44BA9">
      <w:pPr>
        <w:pStyle w:val="SemEspaamento"/>
        <w:jc w:val="both"/>
        <w:rPr>
          <w:rFonts w:ascii="Arial" w:hAnsi="Arial" w:cs="Arial"/>
          <w:sz w:val="20"/>
          <w:szCs w:val="20"/>
        </w:rPr>
      </w:pPr>
    </w:p>
    <w:p w14:paraId="4201EE34" w14:textId="77777777" w:rsidR="00D44BA9" w:rsidRPr="00426472"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44BA9" w:rsidRPr="00426472" w14:paraId="07E00684" w14:textId="77777777" w:rsidTr="00806E4E">
        <w:tc>
          <w:tcPr>
            <w:tcW w:w="4818" w:type="dxa"/>
          </w:tcPr>
          <w:p w14:paraId="5F1C1DCD" w14:textId="77777777" w:rsidR="00D44BA9" w:rsidRPr="00426472" w:rsidRDefault="00D44BA9" w:rsidP="00806E4E">
            <w:pPr>
              <w:jc w:val="center"/>
              <w:rPr>
                <w:rFonts w:ascii="Arial" w:hAnsi="Arial" w:cs="Arial"/>
              </w:rPr>
            </w:pPr>
            <w:r w:rsidRPr="00426472">
              <w:rPr>
                <w:rFonts w:ascii="Arial" w:hAnsi="Arial" w:cs="Arial"/>
              </w:rPr>
              <w:t>HIROSHI KUBO</w:t>
            </w:r>
          </w:p>
        </w:tc>
        <w:tc>
          <w:tcPr>
            <w:tcW w:w="4819" w:type="dxa"/>
          </w:tcPr>
          <w:p w14:paraId="54B03B4E" w14:textId="77777777" w:rsidR="00D44BA9" w:rsidRPr="00426472" w:rsidRDefault="00D44BA9" w:rsidP="00806E4E">
            <w:pPr>
              <w:jc w:val="center"/>
              <w:rPr>
                <w:rFonts w:ascii="Arial" w:hAnsi="Arial" w:cs="Arial"/>
              </w:rPr>
            </w:pP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color w:val="FF0000"/>
              </w:rPr>
              <w:t>«Nome_Fornecedor»</w:t>
            </w:r>
            <w:r w:rsidRPr="00426472">
              <w:rPr>
                <w:rFonts w:ascii="Arial" w:hAnsi="Arial" w:cs="Arial"/>
              </w:rPr>
              <w:fldChar w:fldCharType="end"/>
            </w:r>
          </w:p>
        </w:tc>
      </w:tr>
      <w:tr w:rsidR="00D44BA9" w:rsidRPr="00426472" w14:paraId="3F5F0592" w14:textId="77777777" w:rsidTr="00806E4E">
        <w:tc>
          <w:tcPr>
            <w:tcW w:w="4818" w:type="dxa"/>
          </w:tcPr>
          <w:p w14:paraId="3866AE00" w14:textId="77777777" w:rsidR="00D44BA9" w:rsidRPr="00426472" w:rsidRDefault="00D44BA9" w:rsidP="00806E4E">
            <w:pPr>
              <w:jc w:val="center"/>
              <w:rPr>
                <w:rFonts w:ascii="Arial" w:hAnsi="Arial" w:cs="Arial"/>
              </w:rPr>
            </w:pPr>
            <w:r w:rsidRPr="00426472">
              <w:rPr>
                <w:rFonts w:ascii="Arial" w:hAnsi="Arial" w:cs="Arial"/>
              </w:rPr>
              <w:t>Contratante</w:t>
            </w:r>
          </w:p>
        </w:tc>
        <w:tc>
          <w:tcPr>
            <w:tcW w:w="4819" w:type="dxa"/>
          </w:tcPr>
          <w:p w14:paraId="562E0ABE" w14:textId="77777777" w:rsidR="00D44BA9" w:rsidRPr="00426472" w:rsidRDefault="00D44BA9" w:rsidP="00806E4E">
            <w:pPr>
              <w:jc w:val="center"/>
              <w:rPr>
                <w:rFonts w:ascii="Arial" w:hAnsi="Arial" w:cs="Arial"/>
              </w:rPr>
            </w:pPr>
            <w:r w:rsidRPr="00426472">
              <w:rPr>
                <w:rFonts w:ascii="Arial" w:hAnsi="Arial" w:cs="Arial"/>
              </w:rPr>
              <w:t>Contratada</w:t>
            </w:r>
          </w:p>
        </w:tc>
      </w:tr>
    </w:tbl>
    <w:p w14:paraId="3B65971E" w14:textId="77777777" w:rsidR="00D44BA9" w:rsidRPr="00426472" w:rsidRDefault="00D44BA9" w:rsidP="00D44BA9">
      <w:pPr>
        <w:jc w:val="both"/>
        <w:rPr>
          <w:rFonts w:ascii="Arial" w:hAnsi="Arial" w:cs="Arial"/>
        </w:rPr>
      </w:pPr>
    </w:p>
    <w:p w14:paraId="43633503" w14:textId="77777777" w:rsidR="00D44BA9" w:rsidRPr="00426472" w:rsidRDefault="00D44BA9" w:rsidP="00D44BA9">
      <w:pPr>
        <w:jc w:val="both"/>
        <w:rPr>
          <w:rFonts w:ascii="Arial" w:hAnsi="Arial" w:cs="Arial"/>
        </w:rPr>
      </w:pPr>
    </w:p>
    <w:p w14:paraId="4FF58922" w14:textId="77777777" w:rsidR="00D44BA9" w:rsidRPr="00426472" w:rsidRDefault="00D44BA9" w:rsidP="00D44BA9">
      <w:pPr>
        <w:jc w:val="both"/>
        <w:rPr>
          <w:rFonts w:ascii="Arial" w:hAnsi="Arial" w:cs="Arial"/>
        </w:rPr>
      </w:pPr>
    </w:p>
    <w:bookmarkEnd w:id="88"/>
    <w:p w14:paraId="46FADA23"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r w:rsidRPr="00B70948">
        <w:rPr>
          <w:rFonts w:ascii="Arial" w:hAnsi="Arial" w:cs="Arial"/>
          <w:color w:val="000000"/>
          <w:sz w:val="20"/>
          <w:szCs w:val="20"/>
        </w:rPr>
        <w:t>TESTEMUNHAS:</w:t>
      </w:r>
    </w:p>
    <w:p w14:paraId="208F52B9"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2F701C" w:rsidRPr="00B70948" w14:paraId="4AD2BF44" w14:textId="77777777" w:rsidTr="003F136B">
        <w:tc>
          <w:tcPr>
            <w:tcW w:w="4361" w:type="dxa"/>
          </w:tcPr>
          <w:p w14:paraId="0A4E0274" w14:textId="77777777" w:rsidR="002F701C" w:rsidRPr="00B70948" w:rsidRDefault="002F701C" w:rsidP="003F136B">
            <w:pPr>
              <w:jc w:val="center"/>
              <w:rPr>
                <w:rFonts w:ascii="Arial" w:hAnsi="Arial" w:cs="Arial"/>
                <w:color w:val="000000"/>
              </w:rPr>
            </w:pPr>
            <w:r w:rsidRPr="00B70948">
              <w:rPr>
                <w:rFonts w:ascii="Arial" w:hAnsi="Arial" w:cs="Arial"/>
                <w:color w:val="000000"/>
              </w:rPr>
              <w:t xml:space="preserve">Juliane de Souza Barbosa </w:t>
            </w:r>
          </w:p>
        </w:tc>
        <w:tc>
          <w:tcPr>
            <w:tcW w:w="567" w:type="dxa"/>
          </w:tcPr>
          <w:p w14:paraId="6DC0C679" w14:textId="77777777" w:rsidR="002F701C" w:rsidRPr="00B70948" w:rsidRDefault="002F701C" w:rsidP="003F136B">
            <w:pPr>
              <w:jc w:val="center"/>
              <w:rPr>
                <w:rFonts w:ascii="Arial" w:hAnsi="Arial" w:cs="Arial"/>
                <w:color w:val="000000"/>
              </w:rPr>
            </w:pPr>
          </w:p>
        </w:tc>
        <w:tc>
          <w:tcPr>
            <w:tcW w:w="4620" w:type="dxa"/>
          </w:tcPr>
          <w:p w14:paraId="178B01DA" w14:textId="77777777" w:rsidR="002F701C" w:rsidRPr="00B70948" w:rsidRDefault="002F701C" w:rsidP="003F136B">
            <w:pPr>
              <w:jc w:val="center"/>
              <w:rPr>
                <w:rFonts w:ascii="Arial" w:hAnsi="Arial" w:cs="Arial"/>
                <w:color w:val="000000"/>
              </w:rPr>
            </w:pPr>
            <w:r w:rsidRPr="00B70948">
              <w:rPr>
                <w:rFonts w:ascii="Arial" w:hAnsi="Arial" w:cs="Arial"/>
                <w:color w:val="000000"/>
              </w:rPr>
              <w:t>Layrane Temistocle Bergamo</w:t>
            </w:r>
          </w:p>
        </w:tc>
      </w:tr>
      <w:tr w:rsidR="002F701C" w:rsidRPr="00B70948" w14:paraId="298A1BD5" w14:textId="77777777" w:rsidTr="003F136B">
        <w:tc>
          <w:tcPr>
            <w:tcW w:w="4361" w:type="dxa"/>
          </w:tcPr>
          <w:p w14:paraId="120080F4"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8.719.037-4 SSP/PR</w:t>
            </w:r>
          </w:p>
        </w:tc>
        <w:tc>
          <w:tcPr>
            <w:tcW w:w="567" w:type="dxa"/>
          </w:tcPr>
          <w:p w14:paraId="385FBDAC" w14:textId="77777777" w:rsidR="002F701C" w:rsidRPr="00B70948" w:rsidRDefault="002F701C" w:rsidP="003F136B">
            <w:pPr>
              <w:jc w:val="center"/>
              <w:rPr>
                <w:rFonts w:ascii="Arial" w:hAnsi="Arial" w:cs="Arial"/>
                <w:color w:val="000000"/>
              </w:rPr>
            </w:pPr>
          </w:p>
        </w:tc>
        <w:tc>
          <w:tcPr>
            <w:tcW w:w="4620" w:type="dxa"/>
          </w:tcPr>
          <w:p w14:paraId="4BFC4FB1"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10.268.453-2 SSP/PR</w:t>
            </w:r>
          </w:p>
        </w:tc>
      </w:tr>
    </w:tbl>
    <w:p w14:paraId="325A8EC0"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64B77A6A" w14:textId="77777777" w:rsidR="00D44BA9" w:rsidRPr="00426472" w:rsidRDefault="00D44BA9" w:rsidP="00D44BA9">
      <w:pPr>
        <w:tabs>
          <w:tab w:val="left" w:pos="0"/>
        </w:tabs>
        <w:autoSpaceDE w:val="0"/>
        <w:autoSpaceDN w:val="0"/>
        <w:adjustRightInd w:val="0"/>
        <w:jc w:val="both"/>
        <w:rPr>
          <w:rFonts w:ascii="Arial" w:hAnsi="Arial" w:cs="Arial"/>
        </w:rPr>
      </w:pPr>
    </w:p>
    <w:p w14:paraId="6DE016F6" w14:textId="77777777" w:rsidR="00D44BA9" w:rsidRPr="00426472" w:rsidRDefault="00D44BA9" w:rsidP="00D44BA9">
      <w:pPr>
        <w:tabs>
          <w:tab w:val="left" w:pos="0"/>
        </w:tabs>
        <w:autoSpaceDE w:val="0"/>
        <w:autoSpaceDN w:val="0"/>
        <w:adjustRightInd w:val="0"/>
        <w:jc w:val="both"/>
        <w:rPr>
          <w:rFonts w:ascii="Arial" w:hAnsi="Arial" w:cs="Arial"/>
        </w:rPr>
      </w:pPr>
    </w:p>
    <w:p w14:paraId="48DDCF22" w14:textId="77777777" w:rsidR="00D44BA9" w:rsidRPr="00426472" w:rsidRDefault="00D44BA9" w:rsidP="00D44BA9">
      <w:pPr>
        <w:tabs>
          <w:tab w:val="left" w:pos="0"/>
        </w:tabs>
        <w:autoSpaceDE w:val="0"/>
        <w:autoSpaceDN w:val="0"/>
        <w:adjustRightInd w:val="0"/>
        <w:jc w:val="both"/>
        <w:rPr>
          <w:rFonts w:ascii="Arial" w:hAnsi="Arial" w:cs="Arial"/>
        </w:rPr>
      </w:pPr>
    </w:p>
    <w:p w14:paraId="00601742" w14:textId="77777777" w:rsidR="00D44BA9" w:rsidRPr="00426472" w:rsidRDefault="00D44BA9" w:rsidP="00D44BA9">
      <w:pPr>
        <w:tabs>
          <w:tab w:val="left" w:pos="0"/>
        </w:tabs>
        <w:autoSpaceDE w:val="0"/>
        <w:autoSpaceDN w:val="0"/>
        <w:adjustRightInd w:val="0"/>
        <w:jc w:val="both"/>
        <w:rPr>
          <w:rFonts w:ascii="Arial" w:hAnsi="Arial" w:cs="Arial"/>
        </w:rPr>
      </w:pPr>
    </w:p>
    <w:p w14:paraId="0168F288" w14:textId="77777777" w:rsidR="00D44BA9" w:rsidRPr="00426472" w:rsidRDefault="00D44BA9" w:rsidP="00D44BA9">
      <w:pPr>
        <w:pStyle w:val="Textodecomentrio"/>
        <w:rPr>
          <w:rFonts w:ascii="Arial" w:hAnsi="Arial" w:cs="Arial"/>
        </w:rPr>
      </w:pPr>
      <w:r w:rsidRPr="00426472">
        <w:rPr>
          <w:rFonts w:ascii="Arial" w:hAnsi="Arial" w:cs="Arial"/>
          <w:i/>
          <w:iCs/>
          <w:color w:val="000000"/>
        </w:rPr>
        <w:t xml:space="preserve"> </w:t>
      </w:r>
    </w:p>
    <w:bookmarkEnd w:id="89"/>
    <w:bookmarkEnd w:id="100"/>
    <w:p w14:paraId="322CFDB0" w14:textId="77777777" w:rsidR="00D44BA9" w:rsidRPr="00426472" w:rsidRDefault="00D44BA9" w:rsidP="00D44BA9">
      <w:pPr>
        <w:tabs>
          <w:tab w:val="left" w:pos="0"/>
        </w:tabs>
        <w:autoSpaceDE w:val="0"/>
        <w:autoSpaceDN w:val="0"/>
        <w:adjustRightInd w:val="0"/>
        <w:jc w:val="both"/>
        <w:rPr>
          <w:rFonts w:ascii="Arial" w:hAnsi="Arial" w:cs="Arial"/>
        </w:rPr>
      </w:pPr>
    </w:p>
    <w:p w14:paraId="574355F9" w14:textId="030D0638"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842909" w14:textId="6F3A30DD" w:rsidR="006E56ED" w:rsidRPr="006E56ED" w:rsidRDefault="006E56ED" w:rsidP="006E56ED">
      <w:pPr>
        <w:tabs>
          <w:tab w:val="left" w:pos="3675"/>
        </w:tabs>
        <w:rPr>
          <w:rFonts w:ascii="Arial" w:hAnsi="Arial" w:cs="Arial"/>
        </w:rPr>
      </w:pPr>
    </w:p>
    <w:sectPr w:rsidR="006E56ED" w:rsidRPr="006E56ED" w:rsidSect="009A492C">
      <w:headerReference w:type="default" r:id="rId122"/>
      <w:footerReference w:type="even" r:id="rId123"/>
      <w:footerReference w:type="default" r:id="rId12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F9776B"/>
    <w:multiLevelType w:val="hybridMultilevel"/>
    <w:tmpl w:val="76B2E75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1697"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12909"/>
    <w:multiLevelType w:val="hybridMultilevel"/>
    <w:tmpl w:val="01C059EA"/>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0" w15:restartNumberingAfterBreak="0">
    <w:nsid w:val="307705CD"/>
    <w:multiLevelType w:val="multilevel"/>
    <w:tmpl w:val="963ADD58"/>
    <w:lvl w:ilvl="0">
      <w:start w:val="5"/>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1E11CA"/>
    <w:multiLevelType w:val="hybridMultilevel"/>
    <w:tmpl w:val="B8F4F1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5" w15:restartNumberingAfterBreak="0">
    <w:nsid w:val="76543A48"/>
    <w:multiLevelType w:val="hybridMultilevel"/>
    <w:tmpl w:val="B6CAE684"/>
    <w:lvl w:ilvl="0" w:tplc="DCF09460">
      <w:start w:val="1"/>
      <w:numFmt w:val="lowerLetter"/>
      <w:lvlText w:val="%1)"/>
      <w:lvlJc w:val="left"/>
      <w:pPr>
        <w:ind w:left="360" w:hanging="360"/>
      </w:pPr>
      <w:rPr>
        <w:rFonts w:hint="default"/>
        <w:b w:val="0"/>
        <w:bCs/>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EEF608E"/>
    <w:multiLevelType w:val="multilevel"/>
    <w:tmpl w:val="D0EEEE82"/>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8292930">
    <w:abstractNumId w:val="5"/>
  </w:num>
  <w:num w:numId="2" w16cid:durableId="1917981372">
    <w:abstractNumId w:val="7"/>
  </w:num>
  <w:num w:numId="3" w16cid:durableId="700908266">
    <w:abstractNumId w:val="0"/>
  </w:num>
  <w:num w:numId="4" w16cid:durableId="56635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1"/>
  </w:num>
  <w:num w:numId="6" w16cid:durableId="1265961808">
    <w:abstractNumId w:val="14"/>
  </w:num>
  <w:num w:numId="7" w16cid:durableId="973675921">
    <w:abstractNumId w:val="18"/>
  </w:num>
  <w:num w:numId="8" w16cid:durableId="1887180391">
    <w:abstractNumId w:val="22"/>
  </w:num>
  <w:num w:numId="9" w16cid:durableId="1941066609">
    <w:abstractNumId w:val="24"/>
  </w:num>
  <w:num w:numId="10" w16cid:durableId="529757691">
    <w:abstractNumId w:val="26"/>
  </w:num>
  <w:num w:numId="11" w16cid:durableId="1454791785">
    <w:abstractNumId w:val="8"/>
  </w:num>
  <w:num w:numId="12" w16cid:durableId="1558977957">
    <w:abstractNumId w:val="15"/>
  </w:num>
  <w:num w:numId="13" w16cid:durableId="1761834850">
    <w:abstractNumId w:val="20"/>
  </w:num>
  <w:num w:numId="14" w16cid:durableId="985937375">
    <w:abstractNumId w:val="19"/>
  </w:num>
  <w:num w:numId="15" w16cid:durableId="558053256">
    <w:abstractNumId w:val="13"/>
  </w:num>
  <w:num w:numId="16" w16cid:durableId="727456047">
    <w:abstractNumId w:val="21"/>
  </w:num>
  <w:num w:numId="17" w16cid:durableId="1530101016">
    <w:abstractNumId w:val="4"/>
  </w:num>
  <w:num w:numId="18" w16cid:durableId="1526752501">
    <w:abstractNumId w:val="23"/>
  </w:num>
  <w:num w:numId="19" w16cid:durableId="1449280100">
    <w:abstractNumId w:val="17"/>
  </w:num>
  <w:num w:numId="20" w16cid:durableId="942152557">
    <w:abstractNumId w:val="3"/>
  </w:num>
  <w:num w:numId="21" w16cid:durableId="1450274057">
    <w:abstractNumId w:val="28"/>
  </w:num>
  <w:num w:numId="22" w16cid:durableId="480584271">
    <w:abstractNumId w:val="10"/>
  </w:num>
  <w:num w:numId="23" w16cid:durableId="163017997">
    <w:abstractNumId w:val="16"/>
  </w:num>
  <w:num w:numId="24" w16cid:durableId="837309425">
    <w:abstractNumId w:val="2"/>
  </w:num>
  <w:num w:numId="25" w16cid:durableId="488597036">
    <w:abstractNumId w:val="9"/>
  </w:num>
  <w:num w:numId="26" w16cid:durableId="902256480">
    <w:abstractNumId w:val="25"/>
  </w:num>
  <w:num w:numId="27" w16cid:durableId="937712619">
    <w:abstractNumId w:val="1"/>
  </w:num>
  <w:num w:numId="28" w16cid:durableId="16591064">
    <w:abstractNumId w:val="27"/>
  </w:num>
  <w:num w:numId="29" w16cid:durableId="88633086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20690"/>
    <w:rsid w:val="00037042"/>
    <w:rsid w:val="00047F61"/>
    <w:rsid w:val="00050EAC"/>
    <w:rsid w:val="000526AA"/>
    <w:rsid w:val="00054AEB"/>
    <w:rsid w:val="00071507"/>
    <w:rsid w:val="00071D84"/>
    <w:rsid w:val="00073E2A"/>
    <w:rsid w:val="00092430"/>
    <w:rsid w:val="000948E8"/>
    <w:rsid w:val="00096B28"/>
    <w:rsid w:val="00097E40"/>
    <w:rsid w:val="000A03A2"/>
    <w:rsid w:val="000B31BE"/>
    <w:rsid w:val="000B45EC"/>
    <w:rsid w:val="000C4593"/>
    <w:rsid w:val="000C63C9"/>
    <w:rsid w:val="000C768F"/>
    <w:rsid w:val="000E5B8B"/>
    <w:rsid w:val="000F3417"/>
    <w:rsid w:val="000F67AE"/>
    <w:rsid w:val="000F6C85"/>
    <w:rsid w:val="000F7D5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C2B7C"/>
    <w:rsid w:val="001D088C"/>
    <w:rsid w:val="001D73DF"/>
    <w:rsid w:val="001E50C4"/>
    <w:rsid w:val="001F0671"/>
    <w:rsid w:val="001F33E8"/>
    <w:rsid w:val="001F35A3"/>
    <w:rsid w:val="001F42CE"/>
    <w:rsid w:val="001F581C"/>
    <w:rsid w:val="00203CB4"/>
    <w:rsid w:val="002243EF"/>
    <w:rsid w:val="0024114E"/>
    <w:rsid w:val="00247F6E"/>
    <w:rsid w:val="00260868"/>
    <w:rsid w:val="00261318"/>
    <w:rsid w:val="00265F53"/>
    <w:rsid w:val="00270751"/>
    <w:rsid w:val="00284F4E"/>
    <w:rsid w:val="0028644F"/>
    <w:rsid w:val="002876B2"/>
    <w:rsid w:val="002903EC"/>
    <w:rsid w:val="00296585"/>
    <w:rsid w:val="002A09C8"/>
    <w:rsid w:val="002A6259"/>
    <w:rsid w:val="002B2F12"/>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B16F0"/>
    <w:rsid w:val="003B3615"/>
    <w:rsid w:val="003C3F9E"/>
    <w:rsid w:val="003E2A60"/>
    <w:rsid w:val="004072A7"/>
    <w:rsid w:val="00407B83"/>
    <w:rsid w:val="00421C85"/>
    <w:rsid w:val="00430062"/>
    <w:rsid w:val="00444253"/>
    <w:rsid w:val="0045756F"/>
    <w:rsid w:val="0046368B"/>
    <w:rsid w:val="00464AF9"/>
    <w:rsid w:val="0046703E"/>
    <w:rsid w:val="004747AD"/>
    <w:rsid w:val="00477F02"/>
    <w:rsid w:val="00486008"/>
    <w:rsid w:val="00497B76"/>
    <w:rsid w:val="004A45A6"/>
    <w:rsid w:val="004B018A"/>
    <w:rsid w:val="004B4CFB"/>
    <w:rsid w:val="004D13B9"/>
    <w:rsid w:val="004D26D7"/>
    <w:rsid w:val="004D36C3"/>
    <w:rsid w:val="004D6CF6"/>
    <w:rsid w:val="004E17A8"/>
    <w:rsid w:val="004E6672"/>
    <w:rsid w:val="0051575D"/>
    <w:rsid w:val="00532FFB"/>
    <w:rsid w:val="00533104"/>
    <w:rsid w:val="0053329E"/>
    <w:rsid w:val="0054437B"/>
    <w:rsid w:val="00546C9E"/>
    <w:rsid w:val="005512E5"/>
    <w:rsid w:val="00557B37"/>
    <w:rsid w:val="005734E8"/>
    <w:rsid w:val="005750E8"/>
    <w:rsid w:val="00577AEB"/>
    <w:rsid w:val="005843E9"/>
    <w:rsid w:val="005864C2"/>
    <w:rsid w:val="00591C6D"/>
    <w:rsid w:val="00592149"/>
    <w:rsid w:val="005A0595"/>
    <w:rsid w:val="005A6567"/>
    <w:rsid w:val="005C2B13"/>
    <w:rsid w:val="005C43F4"/>
    <w:rsid w:val="005D3DA8"/>
    <w:rsid w:val="005E0B8A"/>
    <w:rsid w:val="005F2187"/>
    <w:rsid w:val="00601933"/>
    <w:rsid w:val="006073F4"/>
    <w:rsid w:val="006169E4"/>
    <w:rsid w:val="0062056C"/>
    <w:rsid w:val="0064499E"/>
    <w:rsid w:val="0064560C"/>
    <w:rsid w:val="006456BE"/>
    <w:rsid w:val="0065179E"/>
    <w:rsid w:val="006713A9"/>
    <w:rsid w:val="00687E30"/>
    <w:rsid w:val="00696F94"/>
    <w:rsid w:val="00697BD7"/>
    <w:rsid w:val="006A0B4F"/>
    <w:rsid w:val="006A4517"/>
    <w:rsid w:val="006A5DE2"/>
    <w:rsid w:val="006B2365"/>
    <w:rsid w:val="006C1FB6"/>
    <w:rsid w:val="006C54E9"/>
    <w:rsid w:val="006C63F6"/>
    <w:rsid w:val="006D4CA0"/>
    <w:rsid w:val="006E221A"/>
    <w:rsid w:val="006E2F2D"/>
    <w:rsid w:val="006E56ED"/>
    <w:rsid w:val="006F03DD"/>
    <w:rsid w:val="006F25C4"/>
    <w:rsid w:val="007004CF"/>
    <w:rsid w:val="00707391"/>
    <w:rsid w:val="00713620"/>
    <w:rsid w:val="007216CA"/>
    <w:rsid w:val="00725849"/>
    <w:rsid w:val="0073549B"/>
    <w:rsid w:val="0074412B"/>
    <w:rsid w:val="00746030"/>
    <w:rsid w:val="007507ED"/>
    <w:rsid w:val="00753619"/>
    <w:rsid w:val="007774EA"/>
    <w:rsid w:val="00777780"/>
    <w:rsid w:val="00790C35"/>
    <w:rsid w:val="00793AE9"/>
    <w:rsid w:val="007B0888"/>
    <w:rsid w:val="007C44B5"/>
    <w:rsid w:val="007C5703"/>
    <w:rsid w:val="007C765E"/>
    <w:rsid w:val="007F5DE7"/>
    <w:rsid w:val="0080715A"/>
    <w:rsid w:val="00815E12"/>
    <w:rsid w:val="00816AA9"/>
    <w:rsid w:val="00817F18"/>
    <w:rsid w:val="008223BD"/>
    <w:rsid w:val="00823D02"/>
    <w:rsid w:val="008306C9"/>
    <w:rsid w:val="008331F6"/>
    <w:rsid w:val="00842490"/>
    <w:rsid w:val="0085325C"/>
    <w:rsid w:val="00856847"/>
    <w:rsid w:val="00862FF3"/>
    <w:rsid w:val="0086337E"/>
    <w:rsid w:val="00874755"/>
    <w:rsid w:val="00880693"/>
    <w:rsid w:val="00882EF7"/>
    <w:rsid w:val="008842B4"/>
    <w:rsid w:val="00885093"/>
    <w:rsid w:val="00885429"/>
    <w:rsid w:val="008900B2"/>
    <w:rsid w:val="00893A91"/>
    <w:rsid w:val="008A1EFF"/>
    <w:rsid w:val="008A3BDF"/>
    <w:rsid w:val="008B1C6C"/>
    <w:rsid w:val="008B2812"/>
    <w:rsid w:val="008B289B"/>
    <w:rsid w:val="008B6B8C"/>
    <w:rsid w:val="008D2944"/>
    <w:rsid w:val="00903586"/>
    <w:rsid w:val="00907730"/>
    <w:rsid w:val="00923D31"/>
    <w:rsid w:val="009320F9"/>
    <w:rsid w:val="009456FE"/>
    <w:rsid w:val="0095193B"/>
    <w:rsid w:val="00951C31"/>
    <w:rsid w:val="0095582C"/>
    <w:rsid w:val="009577A5"/>
    <w:rsid w:val="009773AC"/>
    <w:rsid w:val="00982F78"/>
    <w:rsid w:val="009851F7"/>
    <w:rsid w:val="009A492C"/>
    <w:rsid w:val="009B1546"/>
    <w:rsid w:val="009B4C33"/>
    <w:rsid w:val="009D3E8F"/>
    <w:rsid w:val="009D5B77"/>
    <w:rsid w:val="009E2715"/>
    <w:rsid w:val="009E7E30"/>
    <w:rsid w:val="00A11BDD"/>
    <w:rsid w:val="00A1614B"/>
    <w:rsid w:val="00A17B35"/>
    <w:rsid w:val="00A239D2"/>
    <w:rsid w:val="00A34B87"/>
    <w:rsid w:val="00A357F4"/>
    <w:rsid w:val="00A36218"/>
    <w:rsid w:val="00A37251"/>
    <w:rsid w:val="00A45227"/>
    <w:rsid w:val="00A54710"/>
    <w:rsid w:val="00A62F18"/>
    <w:rsid w:val="00A64523"/>
    <w:rsid w:val="00A6762C"/>
    <w:rsid w:val="00A8198A"/>
    <w:rsid w:val="00A87AEE"/>
    <w:rsid w:val="00A90C19"/>
    <w:rsid w:val="00A92D93"/>
    <w:rsid w:val="00A93108"/>
    <w:rsid w:val="00A93581"/>
    <w:rsid w:val="00A96EF3"/>
    <w:rsid w:val="00AB322C"/>
    <w:rsid w:val="00AC097B"/>
    <w:rsid w:val="00AC6FE4"/>
    <w:rsid w:val="00AD0EF7"/>
    <w:rsid w:val="00AD0F07"/>
    <w:rsid w:val="00B02C70"/>
    <w:rsid w:val="00B048D1"/>
    <w:rsid w:val="00B04E09"/>
    <w:rsid w:val="00B1528E"/>
    <w:rsid w:val="00B31979"/>
    <w:rsid w:val="00B32801"/>
    <w:rsid w:val="00B3534D"/>
    <w:rsid w:val="00B401CA"/>
    <w:rsid w:val="00B575C2"/>
    <w:rsid w:val="00B62674"/>
    <w:rsid w:val="00B7607D"/>
    <w:rsid w:val="00B82FC3"/>
    <w:rsid w:val="00B920A8"/>
    <w:rsid w:val="00BB0F8D"/>
    <w:rsid w:val="00BB58C1"/>
    <w:rsid w:val="00BC14C1"/>
    <w:rsid w:val="00BC39FA"/>
    <w:rsid w:val="00BD2192"/>
    <w:rsid w:val="00BD6EEF"/>
    <w:rsid w:val="00BD79B1"/>
    <w:rsid w:val="00BE116D"/>
    <w:rsid w:val="00BF07D6"/>
    <w:rsid w:val="00BF6F0B"/>
    <w:rsid w:val="00BF750E"/>
    <w:rsid w:val="00C01FB7"/>
    <w:rsid w:val="00C05D59"/>
    <w:rsid w:val="00C2586E"/>
    <w:rsid w:val="00C267F4"/>
    <w:rsid w:val="00C310F7"/>
    <w:rsid w:val="00C414B8"/>
    <w:rsid w:val="00C507E2"/>
    <w:rsid w:val="00C67C8F"/>
    <w:rsid w:val="00C76B21"/>
    <w:rsid w:val="00C84F5C"/>
    <w:rsid w:val="00C91E7C"/>
    <w:rsid w:val="00C92F7B"/>
    <w:rsid w:val="00C94840"/>
    <w:rsid w:val="00C972AD"/>
    <w:rsid w:val="00CA0B34"/>
    <w:rsid w:val="00CA6D52"/>
    <w:rsid w:val="00CB7128"/>
    <w:rsid w:val="00CC07D4"/>
    <w:rsid w:val="00CD28F3"/>
    <w:rsid w:val="00CE3FED"/>
    <w:rsid w:val="00CE6931"/>
    <w:rsid w:val="00CF2A51"/>
    <w:rsid w:val="00CF3607"/>
    <w:rsid w:val="00CF67FD"/>
    <w:rsid w:val="00D0127D"/>
    <w:rsid w:val="00D240A7"/>
    <w:rsid w:val="00D40451"/>
    <w:rsid w:val="00D44BA9"/>
    <w:rsid w:val="00D51069"/>
    <w:rsid w:val="00D51A54"/>
    <w:rsid w:val="00D51C4F"/>
    <w:rsid w:val="00D52D55"/>
    <w:rsid w:val="00D6494F"/>
    <w:rsid w:val="00D65B7A"/>
    <w:rsid w:val="00D72BFB"/>
    <w:rsid w:val="00D7675B"/>
    <w:rsid w:val="00D80216"/>
    <w:rsid w:val="00D8385B"/>
    <w:rsid w:val="00D84AF2"/>
    <w:rsid w:val="00D87CD0"/>
    <w:rsid w:val="00DA139E"/>
    <w:rsid w:val="00DA1E8E"/>
    <w:rsid w:val="00DB2C7D"/>
    <w:rsid w:val="00DC613B"/>
    <w:rsid w:val="00DD32E4"/>
    <w:rsid w:val="00DD409D"/>
    <w:rsid w:val="00DE1EA0"/>
    <w:rsid w:val="00DE34FF"/>
    <w:rsid w:val="00DF2420"/>
    <w:rsid w:val="00E03875"/>
    <w:rsid w:val="00E121DD"/>
    <w:rsid w:val="00E13562"/>
    <w:rsid w:val="00E2219C"/>
    <w:rsid w:val="00E27920"/>
    <w:rsid w:val="00E32CD2"/>
    <w:rsid w:val="00E4523B"/>
    <w:rsid w:val="00E47695"/>
    <w:rsid w:val="00E505D6"/>
    <w:rsid w:val="00E57C7E"/>
    <w:rsid w:val="00E72DF7"/>
    <w:rsid w:val="00E73B34"/>
    <w:rsid w:val="00E97E98"/>
    <w:rsid w:val="00EA41FC"/>
    <w:rsid w:val="00EC2BCC"/>
    <w:rsid w:val="00EC6B75"/>
    <w:rsid w:val="00EE0C4A"/>
    <w:rsid w:val="00EE7DD3"/>
    <w:rsid w:val="00EF0DC5"/>
    <w:rsid w:val="00EF48C5"/>
    <w:rsid w:val="00F0386A"/>
    <w:rsid w:val="00F04214"/>
    <w:rsid w:val="00F1267C"/>
    <w:rsid w:val="00F12819"/>
    <w:rsid w:val="00F21495"/>
    <w:rsid w:val="00F3251D"/>
    <w:rsid w:val="00F3485A"/>
    <w:rsid w:val="00F3556E"/>
    <w:rsid w:val="00F4040E"/>
    <w:rsid w:val="00F41D1D"/>
    <w:rsid w:val="00F63F5A"/>
    <w:rsid w:val="00F6541E"/>
    <w:rsid w:val="00F74EB0"/>
    <w:rsid w:val="00F96FF4"/>
    <w:rsid w:val="00F97CD4"/>
    <w:rsid w:val="00FB0A1D"/>
    <w:rsid w:val="00FC2FDA"/>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gov.br/compras/pt-br/acesso-a-informacao/legislacao/instrucoes-normativas/instrucao-normativa-seges-me-no-26-de-13-de-abril-de-2022"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mailto:centraldecompras@carlopolis.pr.gov.br" TargetMode="External"/><Relationship Id="rId102" Type="http://schemas.openxmlformats.org/officeDocument/2006/relationships/hyperlink" Target="https://www.planalto.gov.br/ccivil_03/_ato2011-2014/2013/lei/l12846.htm" TargetMode="External"/><Relationship Id="rId123"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25art159"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footer" Target="footer2.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s://www.carlopolis.pr.gov.br/"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licitanet.com.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www.planalto.gov.br/ccivil_03/leis/lcp/lcp12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oes2@carlopolis.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theme" Target="theme/theme1.xml"/><Relationship Id="rId8" Type="http://schemas.openxmlformats.org/officeDocument/2006/relationships/hyperlink" Target="http://www.carlopolis.pr.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carlopolis.pr.gov.b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licitanet.com.br"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109</Pages>
  <Words>43644</Words>
  <Characters>235680</Characters>
  <Application>Microsoft Office Word</Application>
  <DocSecurity>0</DocSecurity>
  <Lines>1964</Lines>
  <Paragraphs>557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2020-09-09T13:10:00Z</cp:lastPrinted>
  <dcterms:created xsi:type="dcterms:W3CDTF">2024-10-03T17:05:00Z</dcterms:created>
  <dcterms:modified xsi:type="dcterms:W3CDTF">2024-10-03T19:17:00Z</dcterms:modified>
</cp:coreProperties>
</file>